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87807" w14:textId="2D3E1F09" w:rsidR="00C83718" w:rsidRPr="009C5548" w:rsidRDefault="00DD0925" w:rsidP="00C83718">
      <w:pPr>
        <w:jc w:val="both"/>
      </w:pPr>
      <w:r w:rsidRPr="00CC4BFB">
        <w:rPr>
          <w:noProof/>
        </w:rPr>
        <mc:AlternateContent>
          <mc:Choice Requires="wpg">
            <w:drawing>
              <wp:anchor distT="0" distB="0" distL="114300" distR="114300" simplePos="0" relativeHeight="251659264" behindDoc="0" locked="0" layoutInCell="1" allowOverlap="1" wp14:anchorId="43396D1E" wp14:editId="333BD1C2">
                <wp:simplePos x="0" y="0"/>
                <wp:positionH relativeFrom="margin">
                  <wp:posOffset>-469265</wp:posOffset>
                </wp:positionH>
                <wp:positionV relativeFrom="paragraph">
                  <wp:posOffset>0</wp:posOffset>
                </wp:positionV>
                <wp:extent cx="7020560" cy="752475"/>
                <wp:effectExtent l="0" t="0" r="8890" b="9525"/>
                <wp:wrapSquare wrapText="bothSides"/>
                <wp:docPr id="1" name="Group 1"/>
                <wp:cNvGraphicFramePr/>
                <a:graphic xmlns:a="http://schemas.openxmlformats.org/drawingml/2006/main">
                  <a:graphicData uri="http://schemas.microsoft.com/office/word/2010/wordprocessingGroup">
                    <wpg:wgp>
                      <wpg:cNvGrpSpPr/>
                      <wpg:grpSpPr>
                        <a:xfrm>
                          <a:off x="0" y="0"/>
                          <a:ext cx="7020560" cy="752475"/>
                          <a:chOff x="0" y="0"/>
                          <a:chExt cx="5734050" cy="752475"/>
                        </a:xfrm>
                      </wpg:grpSpPr>
                      <pic:pic xmlns:pic="http://schemas.openxmlformats.org/drawingml/2006/picture">
                        <pic:nvPicPr>
                          <pic:cNvPr id="6" name="Picture 6"/>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752475"/>
                          </a:xfrm>
                          <a:prstGeom prst="rect">
                            <a:avLst/>
                          </a:prstGeom>
                          <a:noFill/>
                          <a:ln>
                            <a:noFill/>
                          </a:ln>
                        </pic:spPr>
                      </pic:pic>
                      <wps:wsp>
                        <wps:cNvPr id="7" name="Text Box 2"/>
                        <wps:cNvSpPr txBox="1">
                          <a:spLocks noChangeArrowheads="1"/>
                        </wps:cNvSpPr>
                        <wps:spPr bwMode="auto">
                          <a:xfrm>
                            <a:off x="1743075" y="142875"/>
                            <a:ext cx="3990975" cy="514350"/>
                          </a:xfrm>
                          <a:prstGeom prst="rect">
                            <a:avLst/>
                          </a:prstGeom>
                          <a:noFill/>
                          <a:ln w="9525">
                            <a:noFill/>
                            <a:miter lim="800000"/>
                            <a:headEnd/>
                            <a:tailEnd/>
                          </a:ln>
                        </wps:spPr>
                        <wps:txbx>
                          <w:txbxContent>
                            <w:p w14:paraId="3D16D806" w14:textId="4E0CC4E6" w:rsidR="00DD0925" w:rsidRPr="009C5548" w:rsidRDefault="00DD0925" w:rsidP="00DD0925">
                              <w:pPr>
                                <w:spacing w:line="240" w:lineRule="auto"/>
                                <w:rPr>
                                  <w:b/>
                                  <w:bCs/>
                                  <w:color w:val="FFFFFF" w:themeColor="background1"/>
                                </w:rPr>
                              </w:pPr>
                              <w:r w:rsidRPr="009C5548">
                                <w:rPr>
                                  <w:b/>
                                  <w:bCs/>
                                  <w:color w:val="FFFFFF" w:themeColor="background1"/>
                                </w:rPr>
                                <w:t>NPR Q</w:t>
                              </w:r>
                              <w:r w:rsidR="00CB4D75" w:rsidRPr="009C5548">
                                <w:rPr>
                                  <w:b/>
                                  <w:bCs/>
                                  <w:color w:val="FFFFFF" w:themeColor="background1"/>
                                </w:rPr>
                                <w:t>S16 Compensation and Refund Policy</w:t>
                              </w:r>
                            </w:p>
                            <w:p w14:paraId="306A388B" w14:textId="5AEA84F1" w:rsidR="00DD0925" w:rsidRPr="009C5548" w:rsidRDefault="00DD0925" w:rsidP="00DD0925">
                              <w:pPr>
                                <w:spacing w:line="240" w:lineRule="auto"/>
                                <w:rPr>
                                  <w:color w:val="FFFFFF" w:themeColor="background1"/>
                                </w:rPr>
                              </w:pPr>
                              <w:r w:rsidRPr="009C5548">
                                <w:rPr>
                                  <w:b/>
                                  <w:bCs/>
                                  <w:color w:val="FFFFFF" w:themeColor="background1"/>
                                </w:rPr>
                                <w:t>Version 23_01</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group id="Group 1" style="position:absolute;left:0;text-align:left;margin-left:-36.95pt;margin-top:0;width:552.8pt;height:59.25pt;z-index:251659264;mso-position-horizontal-relative:margin;mso-width-relative:margin" coordsize="57340,7524"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5skMAMAAJIHAAAOAAAAZHJzL2Uyb0RvYy54bWycVW1P2zAQ/j5p/8Hy&#10;d0jaJi2NCIjxJiS2VYP9ANdxGovE9myXlP363TlJoe2kMZBI7/xyfu655+zT801Tk2dhndQqp6Pj&#10;mBKhuC6kWuX05+PN0QklzjNVsForkdMX4ej52edPp63JxFhXui6EJRBEuaw1Oa28N1kUOV6Jhrlj&#10;bYSCyVLbhnlw7SoqLGshelNH4zieRq22hbGaC+dg9KqbpGchflkK7r+XpROe1DkFbD58bfgu8Rud&#10;nbJsZZmpJO9hsA+gaJhUcOg21BXzjKytPAjVSG6106U/5rqJdFlKLkIOkM0o3svm1uq1CbmssnZl&#10;tjQBtXs8fTgs//Z8a82DWVhgojUr4CJ4mMumtA3+AkqyCZS9bCkTG084DM7icZxOgVkOc7N0nMzS&#10;jlNeAfEH23h13W9MZ5MkTg82RsOx0Q4YI3kG/z0DYB0w8G+lwC6/toL2QZp3xWiYfVqbIyiWYV4u&#10;ZS39SxAelAVBqeeF5AvbOUDmwhJZ5HRKiWIN6B1m8VAyRVZwA67pdjDM6F7zJ0eUvqyYWokLZ0Cx&#10;0Ee4OtpdHtyd45a1NDeyrrFGaPeJgbr31PEXbjrlXWm+boTyXStZUUOOWrlKGkeJzUSzFJCMvSsC&#10;IJY5y38AwNA0zlvheYWHlwCiH4f6bScC4leQmI4DoZFl+1UXwA1bex2a5j1CS2fjJB2n+0Lb6gXY&#10;tM7fCt0QNAA1AA3R2fO9Q8iwdFiCoJVG7kIqtdoZgIU4EuAj4N4E/NgicE+5gWrwDsj+r1Z8qJgR&#10;gBLDvqpnNqjnEdvsi96QMQqiX4TNSvwGhlEoiNyZPRlZq9tKsALQdVJ6s7WL865CjGbJJIaGJtDb&#10;o2R8MvT20PyT+Tye4zw2fzpKJtDPHdFDRQfCP1IT0uZ0jiXfKQ7LGunhyahlk9OTGP/wTJZhvteq&#10;CLZnsu7soZZIQFdLtPxmuekJXeriBfi0GiQDtxE8ZWBU2v6mpIVnIafu15rhrVHfKaBzPkoSfEeC&#10;k4AowbFvZ5ZvZ5jiECqnnpLOvPTh7ekyugD9lzJIE0F1SEBs6IDGghUufrB2Xpa3flj1+pSe/QEA&#10;AP//AwBQSwMECgAAAAAAAAAhAGud9dSITAAAiEwAABQAAABkcnMvbWVkaWEvaW1hZ2UxLnBuZ4lQ&#10;TkcNChoKAAAADUlIRFIAAAViAAAAtQgGAAAA1cmG2wAAAAFzUkdCAK7OHOkAAAAJcEhZcwAADsQA&#10;AA7EAZUrDhsAACAASURBVHic7N15fFT1vf/x1zln9uwrJCQEQthRVjdAxH1DpS6tWrWt9dra3dq9&#10;tz/b296299dfa3vb3lpvbWtdkGpxxV1RlEUEkX0nIWHPvk4y2/n9MZkhGyEJCQF8Px+PPCQzc77n&#10;M2em/eOdz/l8De7/oY2IiIiIiIiIiIiIDBhzsAsQEREREREREREROd0piBUREREREREREREZYApi&#10;RURERERERERERAaYglgRERERERERERGRAaYgVkRERERERERERGSAKYgVERERERERERERGWAKYkVE&#10;REREREREREQGmIJYERERERERERERkQGmIFZERERERERERERkgCmIFRERERERERERERlgCmJFRERE&#10;REREREREBpiCWBEREREREREREZEBpiBWREREREREREREZIApiBUREREREREREREZYApiRURERERE&#10;RERERAaYglgRERERERERERGRAaYgVkRERERERERERGSAKYgVERERERERERERGWAKYkVERERERERE&#10;REQGmIJYERERERERERERkQGmIFZERERERERERERkgCmIFRERERERERERERlgCmJFRERERERERERE&#10;BpiCWBEREREREREREZEBpiBWREREREREREREZIApiBUREREREREREREZYApiRURERERERERERAaY&#10;glgRERERERERERGRAaYgVkRERERERERERGSAKYgVETkKAzg3Lx+XZQ12KSIiIiIiIiJyilMQKyJy&#10;FEluNzPzhxOx7cEuRUREREREREROcQpiRUS64LYsfnXZFQTCYUKRyGCXIyIiIiIiIiKnOAWxIiId&#10;mIbBF2aczS2TzmTtgf2DXY6IiIiIiIiInAYUxIqIdDA+M4vvzDqfYCTCpvLDg12OiIiIiIiIiJwG&#10;FMSKiLQxLCmZB6+5jqGJiSwp3k1Nc/NglyQiIiIiIiIipwHHYBcgInKySHa7eeqTN3NOXj4AT25c&#10;P8gViYiIiIiIiMjpQh2xIiKAy7L4xSWXcdawPAygvqWFl3dsH+yyREREREREROQ0oSBWRD72HKbJ&#10;ry+/ks9OmYZlGAC8v28vjcHgIFcmIiIiIiIiIqcLjSYQkY81t2Xxgzlz+dJZ52AAhmEQsW2WFO8e&#10;7NJERERERERE5DSiIFZEPra8Dgc/u/hS7po2A6PN442BAB8e2D9odYmIiIiIiIjI6UdBrIh8LPmc&#10;Th69/kbmj5sQ74QFsG2b8qZGSmqqB7dAERERERERETmtKIgVEQBMw8DjcOA0TZyWhdfhJNHlwmmZ&#10;eBxOfE4n9S0ttIRD1DQ3U9PcTEMgMNhl98nQxET+69LLmTdmXLsQFsAGympr2VtXN2j1iYiIiIiI&#10;iMjpR0GsyGkqFi3aQKLLhdfhIMPnI8PrI9OXQHZCAsNTUxmWlEymz0emz0eiy41lGpiGgdO0cFkW&#10;lmlgGSaWaRKKRAhHIvhDQZpDITYdPsyfPnifZWWlhCKRwXy7PXb2sDwevu4TjM/MwjSMdiEsRDti&#10;1xzYT5M26hIRERERERGRfqQgVuQUEA1Go52qTtPE53Thc0Y7Vr1OJ+leL4kuF9kJiWT4fAxNTCQv&#10;OYVMn48RqWmke72YHQJHiIaOcKQjtO0rOgaUXR03PjOLGyZM5IkN6/jBG6+zr/7k7SJ1WxZXjxnL&#10;A1dcRV5ySqdOWIi+L8MweGHb1sEpUkREREREREROWwpiRQZR265Vt2WR7HaT4vGQ4fVRmJbOsORk&#10;ClJTGZKQSKLLhcuy8DgcJLhcJDhdpHg8+JzRsQFt14ut2fEx6BA+dhO2dlt363GWYWDbNredOYVM&#10;XwK3PL2QupaWPq05kIYkJPDTiy7l5klnkOhyAUcPmmubm1m1b++JLE9EREREREREPgYUxIoMAAPi&#10;HahOy8IyDCzTxOd0kurxkNs6DmDK0BzGZWYxI3cY2QkJOC0rvoZt29ita3XVsdqTGroS62Y95vE9&#10;DGkNwwDb5pxheUweMpR3S/f0sMKBZxkGBamp/OtTt3LmkKFddsF29OquHRpLICIiIiIiIiL9TkGs&#10;SB+ZhoHP6STJ5SLZ7SE3KYlhyclkJySSnZAQ71rNSUoiw+slLzmFdK8Xh2nGw8COoWjbUQGmYRCx&#10;bUKRCDa0zmYNYRDtdm0JhTrNZW0Jh2gKBukqa7VMgwSnC4dpxh/zOBw4TBPTMPA6nfF/27YdDS07&#10;rHG0ENMwDFyWRYrH04srOLByk5L4+rkz+bdpM0jxeHoUwtrA05s2nZD6REREREREROTjRUGsyFHE&#10;IjuHaZLh85GTGA1aZ+QO47z84YxKSyfd642HpqZhYBnGkTCzzRqxMLXK7ydsRyhvbCIYCVPe2EhT&#10;MEhxTTXBcJjtlRW0hMKU1tZQ19ISf02ktTu2LbuHj3V8T23DyLZzYw0g3esjJymJgpRUzs7LY0xG&#10;JqPTM8hPScFpmsQi3K5mqwbCYWqbm3twZQeW0zS5ccIkHrzmOnxOZ3RDLnrW4Vvt92ssgYiIiIiI&#10;iIgMCAWx8rHkNE0SXC4SXS4yvD6yExLI9CWQ6fOR6vGQlZBAfkoKeckpDElIxGGaNAWD1DT7aQgE&#10;qGtpYeXeMvyhIP5gkIZAgOZQiMZAgCq/n0A4TFldLYcbG2hofawlFCJ8jLEAbWfGDobalhaKa6pZ&#10;UVbKgo3r448PT0nh+vETuWHCRM4Zltepq9cGyupq2VJRPkiVQ6rHw0UjC7lz6nQuHVWEs7Xzt6cj&#10;FmzbZktFOfWBk2/GrYiIiIiIiIic+hTEymmpbTdrmtfLkIRERqSmMT4ri0nZQ8hJSiIUidAcis4C&#10;bQmFqWn2U97URFltDR8dPEhNczRQDUUihO0IzaEQ/mCIQDhEcyhEfSBAxLaJ9HDmak8MVgDbUcc6&#10;Smtr+e3K5Ty1aSN/uHoe144dD7bdLuT88+oPqGhqOrGFEg3V5xSM4Adz5jI9J5ckt7vHHbAdba0o&#10;pyEQ6P8iRURERERERORjT0GsnJJit/+7LAuvw4HLcpDocpHp85Hi8TA6PYMxmZlkeH3UNPupaW5m&#10;S3k57+8tY+HGDeytq+2yO/VEd6R2FxhareMOYmLjDXrjWKMKemtffR2ffeZfrP/SV8lPTsFunWH7&#10;9OZNPLh6VT+eqXuWYZDp8zFreAHfmjmbc/Lyge6vZ3fs1kB97YEDnebu9tW4zEz21dWrw1ZERERE&#10;REREAAWxcgpyWRYjUlOp8vtxmibJbg+JLhcQncG6rbKC13bt7FOg1jG07BjMxoJRt2XhME0s08Tj&#10;cGBAu82u8pNT4seNSkuPh4PpXm+7Da2SXC6S3O6jvk+jzXZZwUi419230XEK0bmtFY2N1LW0sKu6&#10;imq/n8ONjTQGA9S3tBDsxbWqbWnhV8ve43dXXo0BrNhbxjdeWdyruvrKMgwK09L54llnc0HBCKbm&#10;5AJ9D2DhSFgdtm1WlJX2S52FaWn8eO7F3PX8M/2ynoiIiIiIiIic+hTEyiknEA6zvbIy/vuBhoZ2&#10;z8dCubabNMU20optqhV7LMnlxmGaJLicOE2LRJcL0zAYm5mJw7SYPHQopmEwPWcYACPT0nBbFi7L&#10;im/I1RW7TWB6tHCX1tqOFR8ahtFuvd6w29QSWyF2TWLnDYTDrNxbxlObNrJybxnFNdU0BAIEwuGj&#10;rvv+3jIMIGLbLNq8icONjX2qrycsw8DndDJ5aA4/nnsRF44sxLbt+OfYV22vS2MgwF3PP8PagweO&#10;u97xmVks+ezneWnHdo05EBEREREREZE4BbFyyjEAn9PJ0MQkAuEwaV4PCU4XYdsmzePBaVnYtk0g&#10;HMYyTXxOJx6HIz7KIN3rY2hiIi7LItHVdTcqgM2R+a8fHtgPwNqD+9vUYWBjk+nzYRlm/HGXZZHh&#10;88V/T3K58Todrc85sAwDyzRxWVb89W07Ou02s1cNOGoI25MQ0oi+sOv317quy7I4v2AE5xeMAOBg&#10;Qz1v7N7FirIyXty+lb11dZ2OdVpWPNh1mGan54+XZRjkJacwe3gB03JzuaJoNOMys4A2QfJxhLAx&#10;NnCgvp6vvfwii7ZsPu71puXk8OC860j3enlozQfHvZ6IiIiIiIiInD4UxMopxwaaQyH219dhAzXN&#10;fizTxLZtLNOMhpdAuPV2+1hXaCAcjs+FPf4I74hYd2yMaRjtwkmzNXiN/Tt6/iPzX90OC6dpUZSe&#10;QYrHTWFaOvkpKaR7vRSkpJLs9uB1OkhwuuIdu9E31n6zrI7v6VhBZcdjY8FsTmISt585hZsnncmP&#10;LpjLj956g0c+Wttupu6k7Oz4GhcXjuIvH66mtqXvs1ANotemMC2deWPGcue06WR4faR6PLhbRz/0&#10;9H31RGwcQXF1NZc/+neKa6qPe81LC0fx2A2fJNPnY0nxblbt23vca4qIiIiIiIjI6UNBrJySwraN&#10;PxQCoHmQa+nNfNXubK0oj//7aIMIfE4n6V4vQxOTmJiVzZDERHKSkvA6HKR4orNy072+eIjpdTpx&#10;WxbO1u7briLMePdth4DTaZrkJCbx4LzrGJuZxf1L3qQ5FMIyDO6YPDW+1hVFo/nD1dewcOMGNh4+&#10;REVTEy2hULsZvbEw2tk6UzfD52NIQrT2IQmJTM8dxtVjxpLh9RJpDZiNDvX1h1gAGwyHeXzDOr7z&#10;2itU+v3HtaZlGNw0cRK/uuwKMn0+guEw//Xe0l7P8xURERERERGR05uCWDklpXu9DElIJMHl4ty8&#10;/Pj4gSS3GwOiG2gZR7pOw21CwUq/n8MNDZ0CvmA4TGltTTxYNYC9dXWE7ejvzaEQgXAY27ZpDAaJ&#10;2DbBcLjd69vOc+1tDNeT1zcFgzQFg+ytq2P1/n2dnndZFiluN0luN4kuFx5HNIgdlpzMGUOGMj0n&#10;l6L0DDJ9vvgGZ/HAkw5dsq3vxWGa3DPjbJaWFLN4x3am5w7j7GF57V5z6xmTuX78REpra6hpbiYY&#10;DtMUDMbXcpgmbocDR+tIhiSXO75xmdXhczje2a9dafuZFFdX87WXX+TtkuJ2NfaFx+HgPy++lLum&#10;zYhfz42HD3X52YiIiIiIiIjIx5uCWDklVfn9VLV2Mh4t9DKARJcLp2UxJiOTTJ+PovQM8pKTmZqT&#10;y5DEBFI9XtyWRYLLhdfhxGVZWKaJ1+HAaVlYbTb26ur2+OZQiMZAgMZggD01NfhDIbZWlNPS+t9q&#10;fzNNwUB886v6QAuNgSARO0IwEqElFCIYiRCORIjY0Zm0x9NHGQiHKW9qorypqdNzCzduaLd2XnIy&#10;N02YxGVFoxmfmUVWQkI0wG7zHmNBa4LLxdfOnclLO7Zz/vCC6AiINp20sbm94zKz2oWesbXa/ru/&#10;Q9butK2lIRDg3T0l3PX8MxzssMFbXyS73fz0oku4Z8bZ8VEUYdvmnT0lxzWmQUREREREREROTwpi&#10;5bRlA/Wtu9av3Ft2zNcnuVykeb0kudzkJCWR7HaT4HThdlh4HE4yvF6GJacwPCWF/JQUUtzRUQAp&#10;Hg/pXi95ySkYRGeFAu3mxrYNQGuao+FseWMTFU2N1LW00BiMBrX+YJC6lhb21NSwr76OPTU1VDf7&#10;qW9piXfhHs/1aGtvXR0PrFzOAyuXk+H1cuHIQq4eM5abJkzC63TGZ9DGwtiRqWlAz2fPtguu+1x1&#10;37QNYEORCK/v2smfPnifxTu2H/faBnBe/nB+dtElXDBiZLtO6OZQiOe2btFYAhERERERERHpREGs&#10;SKv6QCAe3G4qP9zp+baBW9uYLdHlYvKQoVxWNJo5BSMYnpJCmscbv1W97a32BpDm8ZDm8ZCXnBJf&#10;o21w2Hb9trft1zQ38+GB/by6cwdL95RQVldLtd+PPxSKb1DWV5V+P09v3sSiLZt5dN1HPHr9jeQk&#10;JmG32RDMJlpXeWNjfHOvE9nd2lOxaxm2bQ7U13PL0wtZXlZ6XNenrSlDc3jp03eQ7HYDR74TEdtm&#10;R2UlS/eU9NOZREREREREROR0YnD/D9W6JdIPOoahyW43k7KHcOaQoeSnpJDUupFWXnIy+SkpZPoS&#10;ut1IKx6Adghp225kZQM7qypZvX8fGw4dor6lhcONjRTXVFNSU01dSwvBcLjXIWRRejp/ufYTnF8w&#10;Iv6+Hv5wDXe/8CxDExP56ItfITsh4aQIYu023ac2UN/Swoq9Zby0fRt/+XB1fFO34zU0MZEvzjib&#10;H11wIdCh47k1iL1h4QKe27alX84nIiIiIiIiIqcXBbEiJ5DDNOObacVm0k7Iymbe2LGclZvH0MRE&#10;fE4n0PkW/46hp32U29+bQyFqmpupa2mhJRxiW0UFj69fx8q9pVT6/YQjkR4Fs+Mzs1h0862MzcjE&#10;Bm765wIWbdkMwCcnTuLR62/C2WZW7InWMaCuDwRYsGEdf1i1kr11ddT145zWMRkZLLzpZiZkZeNs&#10;nQfb9n1HbJtNhw8z7c9/JNRmYzgRERERERERkRgFsSInmYKUVK4ZO45z8/JJ93oZmpjEsORkklwu&#10;3I7oNJGuNg7rKBZURtp00VY3N/PUpg28VbybstpadlZVUun3H3Wm6b3nzuRXl11B2LaZ/Kffs7Wi&#10;AgC3ZfHTiy7hG+fOjG7c1U0d/aVj8BqKRDjY0MDWinJe2bmD/13zAU3BYL+NIABI9Xj4wvSz+MmF&#10;F+O0rC7fp23bhG2bn7z9Fj9b+nY/nl1ERERERERETicKYkVOYgaQnZDAiNQ0Ulvnyl45egyzhheQ&#10;5vHgaO1I7U0wa7eu2xgMsvHwITYdPsx/vbeUnVWVnULMFLebDV/6GikeDxP/+Dv21tXFn/M5nVw1&#10;egy/vvzK+Lzb/gxkO44ciIWv++vreWrzRt7dU8Kemhq2VVYQCIf75ZwxlmFw9ZixfGvmbM7Jy++y&#10;C7ZtneVNTVy34LEebQonIiIiIiIiIh9PCmJFTlFpHg93TJ7K7ZOnMCw5hUSXC4/DEd0crMNruwtn&#10;I60B58/ffYf/u+xdmjvMVP39VfP43JRpjP/D7yirq+20RnZCAn+ady0XjigkweXCEQste/l+Yv9H&#10;FNusLBSJEAiHaQi0sLeujsfXr2PBhnWUNzUd9+Zk3Ulxu/nGuTP54Zy5R95LN9fPBlbv38fcv/2l&#10;3+bRioiIiIiIiMjpR0GsyGnA63BwTl4+U4bmUJCaysUjRzEqPR23ZfWoYzYWKK4oK+Vbr73SrrPz&#10;jslTeOia+Ux98I9sqSg/ag25SUnMGzOWUekZnD0sjwlZ2fic0Tm4HTe2CkUihG2bYDhMYzBAbXML&#10;O6sq2VNbQ3ljI/UtLRxsaGD9oYNsq6w46uiE/uRxOPjM5Kl8c+YsitIzetTdGwuy737hWf669sMB&#10;r1FERERERERETl2OwS5ARI6fPxTi7ZJi3i4pxjIMPA4HLsvipomTuPe8WYxKS492yhoGtM6M7cgA&#10;zssfzt/n38A1TzzKjqpKACZmD8FhmkwZmtNtELu/vp6H1qzGIBpqxsYmmN0Ev23/GwtmwycgdG3L&#10;NAxm5Q/n6U/dSmps3EMvjj/Y0MAjH60dsPpERERERERE5PSgIFbkNBO2bRqDQRqDQf53zWoeWrOa&#10;vORkbj9zCuOzsjk3L58RqanxTbbgSOenAYzOyOCha+cz7/F/0BgMcmXRGABunDiRBRvXH/P8NpwS&#10;t+j7nE4uHjmKa8aO4/bJU3BbFtC7Gbc28KcP3j/h4bGIiIiIiIiInHoUxIqcxmLx4N66On7x3lKc&#10;pklRegajMzK4f+5FnJE9BMs023XJGsD5wwu4c+p0nty4nrGZmRiGweWjRjMhK4vN5Ufvij0VmIbB&#10;xKxsfn35lZw1LI9kt7tPm4zZtk1FUxPPbdsyMIWKiIiIiIiIyGlFQazIx0gwEmFLRTlbKsp5fttW&#10;Lhwxkp9edAnn5OVjQjyQNIHbJk9hU/nh+K36HoeDe8+bxZcXv0AgHB7cN9JLBpDm9TIhK5vvn38B&#10;l48qis/O7W0AC0dGKqzaV0ZJTU1/lysiIiIiIiIipyEFsXJSMQ2DcZmZXD5qNI3BAM9s2UxFUxO6&#10;8XtgLCkp5qrH/8Fnp0zjRxdcSIbXi916m31uUhKz8ocDR8LZ68dP5LmtW1i8fdsp8ZkYQLrXy1fO&#10;PpcLRxYya3hBdFYufQtgO3p5xw4aAoHjXkdERERERERETn8G9//wVMhT5GPANAzun3sR3589B8Mw&#10;4l2H33h5MQ+uXnVKBH+nsnljxvLkjZ/C63RiAC3hME9t2shtZ06Oh5YR26Y5FGLqg39gZ1UVkZNw&#10;NqoBeJ1OhiYm8otLLuP68RMx4MhmZccp9r2s9vsZ8/sHqPL7j3tNERERERERETn9Wcyd8+PBLkIE&#10;4KaJk/jdFVdjmSaWaWIaBpZhMHloDot3bKNSgdeA2l5ZydoD+5k1vIAUjwfLNCmtrWFMRiZwpIPU&#10;YZp8ZvJUDjTUs+HQoZMmIE9yubhoZCGfmngGP5wzl99cfhUTsrLjAWx/hrAfHTzA/CcfY09t7fEX&#10;LiIiIiIiIiIfCwpi5aRgGQZv3HEnCS5X/LbxWHCW5Hazv66OZWWlg1vkx8DOqioONTZwSeEoPA4H&#10;q/fvY1L2kPjnEftM3A4Hl44q4hPjJ/D6rl3UNjef8FoNwGVZTMzO5uHrrucnF17MbWdO4YrRYxiZ&#10;mhb9HkG/hrAR26a0tpb5Cx5na0XFca8pIiIiIiIiIh8fmhErJwWXZZGVkHDU2Z1jM7P6tK4BDE9J&#10;5WBDPS2n2AZTg+XJjRs4L384Xz7rHPbX17O7uppR6elg2+1CTZ/TydScXDZ9+Wv8YdVKlu4pYc3+&#10;fRxsaOj3LlkDcFoWI1JTGZ2eQZrXyyWFRdw86QycloVt25itdfVH6NpWbGZucyjESzu2c8czT9MU&#10;DPbrOURERERERETk9KcgVk4KLeEw2ysrorfBtwZ+bb27p6RX65mGwaz84dw3czbDkpO5YeETlOo2&#10;8h770VtvcM6wPDK8Pv77/RX87sqrO73GMAywbTwOB/fNnM3XzjmPbZUVVDY1sXJvGY98tJaSmmqC&#10;kQgR246H7PZR5soahkGkNVB1mCZJLhfn5OUzf9wERqWn47IshiQkUpCaitM02x1rdvi9v8RGEURs&#10;m39/6w3+vHqVQlgRERERERER6RMFsXJSiNg2X395MU998hYSXS5oDetsoLi6mpd2bDvmGpZhMCw5&#10;mdnDC/jdlfNI83gwDIO6lpZ4t6T0TF1LC/cveZNbz5zM3z/6kO/NnkNOUhIdr2IsMDeIjis4I3sI&#10;AHMKRvDd2XPir99RVcnm8sPsqKxke2XnW/qzfAlMzB7CnIIRDElMjAet4TYB7tG6pQdCLCyO2Db7&#10;6+uZ98Q/WH/o0Ak5t4iIiIiIiIicnhTEyknjtV07+ewz/+IHcy6IB3qr9+/jh2++zuHGxmMeX5iW&#10;zrp7voLb4YgHgCcquDsdfXhgPxeOLMQfDLJg43q+ce7MY4ahsees1v/GAs2i9AyK0jO6PZ8dG33Q&#10;Zi3HIHx+bbtg/7hqJX/6YBXbugiPRURERERERER6Q0GsnFSe2bqZZ7du7tOM0QSXE7fDoe7XflLe&#10;1MSuqioits2DH6zi1jPOJCcxKR6Y9kTbjtkevLjvxfaTWHBc5fczf8FjLC8r7fd5tyIiIiIiIiLy&#10;8TQwgxVFjoOCr5PHu6UlJLvd7Kqu4u7nnz0t56Patk2k9edQYyN/WLWSaQ/+kWUKYUVERERERESk&#10;HymIFZGj2llVFQ9fX9qxnV++t5SIbR91w61TTex92LbNjspKrnzs79z7ykuU1WljNxERERERERHp&#10;XxpNICJHFYpE4v+2gV8vf4+C1FTunDodejGi4GQTmwNrEJ1D/NuVy3liw/rBLktERERERERETmMf&#10;+yD2WDFSd31/LstiZv5w5o0ZS15yCm6HRUsozKHGBt7YtYs3i3f1663cRms9LstiytAczs3LZ2Ra&#10;GqZhYNs25Y2NrDt0kBVlpVT6/fHXH43X4SAYiXS6BjbtA7i+SnK58IdC3a5vGgZuyzrm+UKRyHHd&#10;Ju4wTZxm+wbw3rzP2LU0DYOzcocxPXcYYzMzo+u0XvvtlZWs3FtGWV3tMa99b6W43VxcOIo5BSOi&#10;9RgGa/bvY+XeMrZXVvbjmTpLdLloCgaJ2Db+UIhvvLyY0poa/s/ci7A4tTZEi3XARmybbZUV/OLd&#10;d3h15w7Km5oGuTIREREREREROd19rIPYLJ+PCVnZOMyjT2jYcPgQhxsb47+7LYsJWdk8dO18pufk&#10;Erbt+E7ysfDNtm2+dNY5WIbB4cZGrl3wGOsPHaQ5FOpTnSluN0MTk/jWrNncMXkqTtOMz7Rsu8t8&#10;LPizDAMbeHH7Vu595SX219d3eW6f08mzt9zGzPzh8fcAR8Kqb776Mn9YtbLPoWxTMMgHd3+JyUOH&#10;xte3bZsHVi7nO6+9Qrj1PUwZmsMzN3+a7IQEoH2wF6vl4kf+ypKS4j7VkeJ2s/2r93Z6fPX+fVz4&#10;94dp7CYsT3a7yfIl8G/TZ/C1c87D43BEb83nSDjb9nO3TBMDWLG3jHtefI6tFRUEwuE+1Z3sdjN3&#10;xEgevu56Mrxewm3GARhEw0TTMDANg7UHD3DXc89QUlNNdXNzn853NA7TpDAtjZ1VVQA0BoP8bOnb&#10;HGps4GcXXUqmzxet6SQNZNuOUWgKBtlfX88XX3yOt4p3D2JVIiIiIiIiIvJxY3D/D0+PYY99YBkG&#10;P7rgQu6bORuf09lld+yN/1zAoi2bATgjewhfOvscPjdlWjy8NQ0jHjDGQjk4EjoCBMJhnty4gR+9&#10;9UavZk/6nE5umXQm10+YyBVFo9s9Fwviyupqidg2Wb4EEl2udjXEOhgXbFjPN199iYZAoNM5ClJS&#10;+ev867lwxMhOdTcEAnzrtZd5aM3qHtfc0YzcYbx822fI8HoB8IdCfOLJx3lt1852r5s9vIBXbvsM&#10;3tbPoW0obBMNYt8+RhA7ZehQ1nzhy5gdAsFwJMLeujrCdvtAecOhQ9zy9EL8XYTUXoeD2ydP4eox&#10;DGCU7gAAIABJREFUY7myaEz8c4Yjweu+ujoC4TDZCQkkuFzx52h9viUU4u8ffcgv3l3a65mjcwpG&#10;8O1Zs7lq9Nj4YzXNzZQ3NmKZBgUpqe3+gBD73JfuKeGX7y3llZ07enW+7rgti4tGFvL67l2dQvlz&#10;8/L5xrkzmT9uPE7LavfZDbbYdweg2u/n8Q3r+HD/fp7cuJ6WPobjIiIiIiIiIiJ99bHuiA3bNj9b&#10;+jZep5P7zpsV7S7tohsTYFJ2NotuvpVRaenYQG1zM//xzhJe2LaVpmCAVI+X2ydP4VszZ2OZZrv5&#10;mS7L4o7JUyhMS2P+k49T5fcfszaHafLB3fdQlJ6Bo7XLEqLh6rule7j16YXx28UhGn45TZP7Zs7m&#10;u7PnYBANiROcTu6cOo0ZucOY8dD/xF8fs6e2hmueeJR193yFwrT0dkFaosvF766cx/PbtnKwoaFP&#10;13jdwQPUNPvJ8HqxgUMNDby5e1en1y0r3cMXX3yORz5xY5/O052GQIB5T/yD0tradp9puDWo7srT&#10;n7qVSwtHxcPO2FHbKyv45D+fpLS2pt21Nw2De8+bxb/PmRu/9h6Hgy/MOJvJQ3P4xJOPt+us7s6o&#10;tHQeu/4mhiUnA1DR1MTMv/yZ8qbGeP2mYTAtJ5d/XH8juUnJ8e/H+QUjWLhxQ+8u0DEEIxFyk5JJ&#10;93o7vYeVe8u4fdFTFKVn8OZn7iQ7ISG+A+BgBbJ2m27xgw313LHoaT7Yv4+GQKDT919ERERERERE&#10;5ESxmDvnx4NdxGCK2Da7qqr43NTpeByOTuHRPzdtxO2weObmT5OXnMKCjRu489lF3PvqS7y/t4yq&#10;Zj8NgQAVTU28VbybP37wPm7L4py8fIB24W5+SiqNgQBL95R0W9OZQ4aw6u57GJmWjtVm5MGKslK+&#10;98ZrfPu1V2gIBGgJhwm0/rSEw/hDId4q3s2BhnouLizCaZrx0QUZPh/BcJjlZaWdZpcGIxH21dVx&#10;1eixuCyr3TWwTBO3w8Hru3b2aebp8JQU7plxDomtHaPffOUl1h480OVrNx4+zBemn0Wiy9Xpc/jH&#10;urWU1NR0e66hiYl8YcbZnY5tDoX4/fsrONTYGL9egXCYYBcjFyZkZbHks3dxXn4+VqwrFyipqebu&#10;55/jay+/yMHGhk7XvjkU4p2SYj7Yv4+rx4zD3eY65iYls6+ujlX79h7zeqV5PDx3622Ma50/u/Hw&#10;Ic5+6E/sq6/vdM6Smhoe/GAVE7OHMDYzCwN4q3g3P31nSb/OJraBIYmJXFE0muVlpZ2ej9g2FU1N&#10;PLByORsOH6IlHMbrcJLe2gUd09/BbCyUjn0vI7ZNSU01r+3ayas7d3DL0wv58dtvUVxTTUs43K8z&#10;e0VEREREREREeutj3REbU1JTzap9e7mkcFSn8QQjU9P4wfkXkOH18fWXF/Pw2jXx27M7Bjs2UOX3&#10;893XX8XtcPDFGWe3G1WAbXPfzNn8duXyLscExNw9/SxyEpPa1bJ0Twm3L3qKvXV13b4XG3hozWpu&#10;nDCJSwpHxc/tME3mjxvPn1ev6nKG6Es7tvNOSTFXjxnbqebLRhUxss2M0N6YlV9AWms37M6qShZu&#10;Onq3ZsS22Vx+mKGJib0+T39wWRb3zZzNuMzMdiMGtpSXc80Tj1JcU93t8TbRz2l5WSlXto6SMAwD&#10;C7j3vFn8ftXKY9bwzZmzmTo0B4hejxe2be22g9ofCnHPi8+R5vVy/vAC/nPp2wOy8dSS4t385MKL&#10;2XD4EC/t2N7layK2zaItm3lmy2byU1JI83i5btx4vnneLJLdbsKt/7uJ/XGgt8Fs2422INoVbANr&#10;D+zn/y1/jy3l5dQHWiitre2XzeZERERERERERPqTgliiAdrm8sNc2hpctnXLGWcyeWgOv125nD+v&#10;+aBH6wUjER5YsYzrxo4nNympXeCU7HZz6xlndjt39WsvL6YxGOSTEycxPCWVYDjMj95645ghbIxB&#10;9Jbxi9sEywZw5pChpHt9XQaxzaEQ/3fZu1xRNBqjtZMWomFZQUoq5wzL73UQawCXjirCZVkAPL5+&#10;3TE3LAsP4q3jgXCYzz/3DB8dOMC3Z51PblIS1c3N3P3Cs8cMYWMaAgE2HT7E5aOK4h21AAWpqcwp&#10;GNFtN3SK28314yccmTscidAUDB6zk/NQYyOPrlvL1opy3unjhmbH0hIO8/v3V/DjuRfx4YH93Y6q&#10;sIHS2lpKa2tZf+gg//HOEizD4KKRhXx26jRGp2e0zpM1cFomXocTy4yOd0h2ewBoDAQIRsLROcfB&#10;UPzfEdtmX10dCzdu4OWd26ny+zttViciIiIiIiIicjJSENvq8FGCpak5uXx08AA/XvJmr9Y7UF/P&#10;2oP7yU06stlSbCOs+eMmdBvERmyb777+Kg9/uJp/n3MhVf4m3ivd0+NzR4OwmmgHYZsw0O1wMD03&#10;l13VXQeq75Xu4Y3du7i8aHS7bly3w8G148bxxIZ1vQq7PA4HV40eA0BlUxOv9mADqYZASy/OMDB+&#10;v2olb+zexV3TZ5Di9rB6/75eHV9xlI7Uq0aP6TaIzU9JIaU1iIRox+eQxEQswzhmQP3Upo0s2LB+&#10;QMPIJzdu4Fszz+fnF1/Gnc8t6tExsXrCts3ru3fxepv5wKZhkOhykZOYhNth4TBNhiREu6Gr/H78&#10;oSDhiM2++joaAoGjdrkOxHs2DYObJ53Bkxs3aK6siIiIiIiIiPQLBbGtyupq4zvPxxiGQSQS4Ydv&#10;vk5jL2duNgaDbDp8mCuLxrTrjAQ4Y8iQHoVr2ysr+cwzT/cpaGoOhbo8blxmVrfHPbBiGZeOKmp3&#10;67gBXDd2PD6ns1fX4Z6zziHD5wNgW2UFGw8fOuYxtc2DH8QCbKko575XX47P5+2NA/X17bqgY9+j&#10;s4bldXtcituDu82cYsMwuLSwiKGJSeyr774bur6bURf9JRSJ8P+Wv8vf5t+AwzT5/HOLupyz21MR&#10;26aupYW6lpPjM4fod93ndPLLSy+nJRTiiQ3rB7skERERERERETlNmMd+ycfb9spKtpSX9+nYPV1s&#10;LhUNelw4zJ5d+r724hkdpt3G5nKOzsjo9rh1hw52uSGT07L48YUX9/j8aR4P9543E4jO9lywYX2v&#10;w+yTQV+uv8fR+e8bhmGQ5UvoNIO447nsNuG8AYzNzOTh6z7BmUOG9KGS/vfqzh2s2b+PmyZO4leX&#10;XTHY5fS7u6efxbp7vspVo8fw17VrBrscERERERERETmNKIjthm3b7KqupLal80zVnihvauxyQ6L+&#10;3Tu+a9eOG4fZh13qyxsbWVK8u1MAaQB3TJ5KVmuH67FcUlhETmISEJ2b+rePQahlEA1hLy4c1S5Q&#10;jT2X5vV0eVxMtd8f7WTuEMZeOqqIF269nU+fMbn/i+6l8qYmfrXsPZymyRdmnM3Lt33mhHyfB5IB&#10;zMgdxtavfIPfXHEVI1JTeeSjtWytqBjs0kRERERERETkNKIgtlXTUbo1a5qbaTnGBlNH4z+BHaCm&#10;YXBuXj4/ufBiWn70E64fP7FPAZkN/HPTBkKRSDwQjIXJKW43l40afcw1nKbJ1WPGxo/73fsr8Pfw&#10;GjaHTr2uWYBpOTl8b/YcKr7zA26aOOmoIXhXwXzM3rpa9tfXxTtjjdZNuwwgPzmFv3/iBtbd8xVu&#10;nnQGmT0MxAfCoi2b+OMH7+M0TS4tHMXSO/+Ns3KHDVo9feVzOrl4ZCEPX3c9yz9/N2MyMvA4HLy4&#10;fRs/W/q2ZsOKiIiIiIiISL/SjNhWBxsaOm1uBRCO2H0eD1Dl9x9/YT1wXl4+3z//As7JyyfT58Mg&#10;On+zu9CvO1vKy1m8fRvXjRsPbQJBp2VxxejRLNqyqdtgNScpiXPz8jGAw42N/OOjtT06r2kY1DT3&#10;rft4sMzKH873zp/DtJxchrZ2APdVfSDAwx+u6TRLNrbJm2UYTMoewj8+cSPrDh3k72s/5H8/XE0g&#10;HD6u8/aWDfzsnSWcPSyPc4blMTN/OItuvpVntmzm+2+8dkqMoLhmzDjumzmL6bnD8Dmd8T9afHhg&#10;P19a/LxCWBERERERERHpdwpiOTGjAvpbutfLpOwh/O7Kq5mUPSTegVnT3ExpbQ0fHTzApyaegdfp&#10;7PXaNnDfqy9zRdHodvNODaIjB3KTktlVXXXU48/Ny6coPR0bWFa2hwMN9T0+d1/D4xMp2e1mVFo6&#10;v7vyas7Ny8dqnfdb29zMzqpK9tXXce3Y8X36Xj28dg3XjhvHlUVjMKHdxl0Q/QwM02R6Ti5Th+bw&#10;vfPncMvT/2Tj4UMnNMQub2riP95+i6c/dSseh4NhScl86axzuHrMWD75zycpqamm8gT9IaInnKZJ&#10;QWoqE7KyeeCKqxiektppE736QIAfL3mT/fU9/76KiIiIiIiIiPSUgthTTIrbzZ1Tp3PpqCLmjhiJ&#10;2+HAtm1qm5v5w6qVvL+3jFd27mDemHHcNGFSn89TUlPNkpJiriga3S5QzE5I4I4pU7l/yZtHPfYL&#10;M86OB4ev79p11LEPp5okl4vPTpnGRYWFXD5qNC7LwjAMAuEwD65exTslxSzevo1bz5jMtWPH9+kc&#10;Edvmy4tf4KlP3sL0nNx2YWxMrEPWNAxyk5J5/Y7P8dquHfzH20tYc2B/P7zTnnll5w6+/vKL/PHq&#10;a3GYJqZhMCI1jRV3fYF39pTwTkkxD635gMONjSespo7SvV5unnQmZw4ZwlWjxzIsORk48seX2LWs&#10;9Pv5yuIXWLxj+6DVKiIiIiIiIiKnNwWxp5BPTpzEQ9fMJ8ntjo8fAPj5u+/wy/eW9mvgaQOLNm/i&#10;opGF8a5YwzDAtvn2zNn84t13aO5iPMGk7GwuKBiB0brGs1s391tNg2nuiJE89clbSPN4MA0DGwhH&#10;Ivx6+Xv89J0l+IPB+AgLG/u4uqxLa2u56rFH2Pjlr5Pl8x01jIVooOi2LK4ZM46rRo/ly4uf56E1&#10;q4/j7D1nA39d+yG5ScncP/ciIDpewjBNLhpZyEUjC/n3OXNZuqeEe158nl3VVZiGMWC3/ce+c6Zh&#10;cOGIkTxwxdWMyciIh8TQ+Tratk0gHOY7r73Cwk0bBqQuERERERERERFQEHvSc1sWn5x4Bp+fNp1Z&#10;wwuwWkPAgw0N/HXtGn6zYtmAzaJ9s3gXZbW1FKWntwuwXJbFbWdO5i8frmn3egO4e/pZ0S5D4M+r&#10;V3GwoWFAajtRbpwwka+fO5Pz8vLj3ZOHGhtZuHE9D6xYTmltTZ9nCHen0u+n6He/5gdz5nLPjLNJ&#10;8XiiYwm6GN3Qdobsb6+4mhGpafz7W2+ckDmnEdvmgRXLyElK4u7pZ8VnCtN6bpdlcXHhKLZ99RvU&#10;trTwXmkJK8rKqPI3sbeujm0VFRTXVB+11li42pVkt5ui9HTGZGSS5vGSn5LCJYWjmJCVjdvhiIbC&#10;sXW6uG4R26ba7+dnS9/m0fUfHf/FEBERERERERHphoLYk1i618uD867j2rHjcFpWPJRaUrybO59b&#10;xL66OsIDGLbtqanh+W1buPe8WUcCNqKh1g0TJvHUpo3UtrTEXz88JZW5IwoBaA6F+P4brw1YbQMt&#10;xe3mr/Ov57JRo+ObOdnAruoqrnzsEfbU1AzotQdoDAa5f8mb/GXNan575VVcPXosZutzRxtX4HY4&#10;+NbM2dQ2N/Nfy94d0Ppi6gMBvvnKS2wpL+eBK65q912xbTseIKd5PMwbM455Y8YRjkTwh0I0BgI0&#10;BYOtPwEag0FKaqoJhMPsrKykyu9nZFoaQxIT8TgcFKVn4HE48DmdeB1OvE4nSS5XfEwEtJ/53FUA&#10;a7d+bocaGrjl6YUs3VMyIGG6iIiIiIiIiEhbCmJPUkXp6Tx2/U2cNSwvHizZwEs7tnHXc89w6ATM&#10;3bSB//ngfe6efhaJLhdwZDzBGdlDmJCVzYq9ZfHXz8gdRkFqKgCLt29rF9KeSvKSk/nj1ddEg8/W&#10;IC9i27y0Yzt3PreIiqamE1ZLKBKhuKaaGxYuYP648dw3czYTsrJJdLk6dXvGPhuHaXLX9Bks3rGN&#10;jYcPn5A6/aEQD65eRbLbzXdmnd/++9JG7DfTsnCYJkmtr2sbhNr2iHaPdRWsdoxXe7rJm23b2MCm&#10;w4f5xiuLeWdPSY+OExERERERERE5XuaxXyIn2piMDBbedHM8hI2FTMtK95ywEDamuLqapzZvbBeU&#10;GYbB0MRELi8a3e61lxeNJtHlojkU4pktp+Zs2JGpaTx786fbhbA2sL++ni8vfuGEhrBthSIRnt68&#10;iUse+Ss3/XMBCzduwG6tzW7TmRv7rgxPSeXSwqITWmMgHObn777Dp//1FBsPH+5UW0eGYcR/zDY/&#10;lmlimSaO1h+rzU/sNUaHn2OxbTs+D/bB1au48rFHeKt4dz++exERERERERGR7imIPQl9Z9YcpgzN&#10;aRfCNgWD3PX8iQ1hIRr0PfzhGhoDgU6B32emTMVlWQB4HA7mjxsPwP76OpaV7TmhdfYHl2Xx80su&#10;ZWpObjzsg2g37OefW0RZXe0gVxgdV/Darp18+l//5PJH/87m8s6Bp2EYOEyT2QUFJ7y+iG3zwvat&#10;zP37X3hz9y4aAgEirSFod6HsQIidM2LbhCIR9tfXc/3CJ/jK4hfYV193QmsREREREREREVEQe5IZ&#10;n5nFpyad0WljpvWHDlJ+gkPYmO2VFazat7fdYwaQn5zCTRMmYQCfmzKNDJ8PgHdKSiitHfzQsrfG&#10;ZmRy4YjCTtd+d3UVb+zedUJqmJCV1aPX2cAbu3dx2T/+xqPrPiLcIeg0gKL0jE638J8oVX4/Vz72&#10;CP/2/LMsLyvtsnt3IMXOYwOVTU384r2lnPuXB3lpx3bNgxURERERERGRQaEg9iRz38zZ+JzOTo+X&#10;1NTQFAwOQkVQ0dTEqzt3xDsbYwzD4NuzzsfrdPKd2efHH39gxbLBKPO4XTV6DFkJCZ1udS+pqTkh&#10;4V2qx8Mjn7iRIQkJPT7mQEMD976ymBe3b+30XE5i0qCGjmHbZuGmDVz+6N+Zv+BxDtTXxwPjgQxk&#10;Y12wYdvmNyuWceaffs9P3n6LvXXqghURERERERGRwaMg9iRzfuvt5B3DQEfrfMzB8uTGDdQHAvHf&#10;DcPAAIanpPDd2XPI9EXDw9d27WRT+YnZIKq/nZc/vMvHrRN03T8zeSqTsofwmSnTenVcdXMz/7Pq&#10;/U4dp8FIuJ8r7JumYJAXtm9lzO8f4PZFT/HPTRvZXllJpDUwPZ7RBW3HD9i2zYH6ep7ftpX/s+RN&#10;hvzqF3z7tVc42NBA5ASPRRARERERERER6cgx2AXIER6HgzSPt8vbyfNTUnA7HPhDoR6tlZOUFJ/f&#10;GmMDuUnJGNDrTsmyulr+8uFqvnneLLDteFCc7Hbz9XPOw+twEAyHefCDVb1c+eRgAOleb5fPjUxL&#10;69VasU7Ujp+jbR/91vzhKSl8//wLcFkWN086k798uJoqv7/H51y5t4xgONzuM99XV9enz3qgNAWD&#10;PLlxA//avImcpCQK09K5oGAEn5s6neEpKUB0UzIDuv2jg010Fq3Z+seAupYWFmxczwvbtrKrqorS&#10;2hqaQ6GT5n2LiIiIiIiIiICC2JNKcyhETXMzGT5fpxBvfGYWecnJ1DQ3d7uGz+nkhvETeeCKq3CY&#10;nRueE7oYe9BTv1n+Hv82bQbJbjcQ7Yo1If77lopy1h060Of1B4oBWEb3zd82tOv4basgJZULR4xk&#10;SUlxt2u4LYsrR4/h27PO7zJMT3S5SHa7qW1p6VTfEzd8kszWz70oPZ0LRxTyry2buj1fW/5QiHCb&#10;kNcGPjp48KQMI4ORCKW1tZTW1vJ2STH/8c4SUj0eRqVncNHIQmbkDmN4SgpepxMDIx7Khu0I4YhN&#10;YzDAirJSlhTvZu3BA1T5/QTD4ZPyvYqIiIiIiIiIxCiIPcm8VbyLUenp2G26TgGS3G4enHcdn/7X&#10;U+ypreny2CEJCfznxZdxx+QpWF2EsAYwJiMTyzQJRSK9rq3S7+f13Tu5fvzEeNAYqzFi27xdUjyo&#10;czjrW6JBasdrZ5km2QkJ7Kqu6vb4t4t3c0XR6E6PG4bB/8y7lvkLHmdbZUXn54l2IP/7nLl8dso0&#10;3A5Hl3WYhkGy29MpiIVox/F5RnQ0QoLLxXdmn8/LO7f3eC5wdkJCvBvWtm0aAgHe2L2zR8cONpvo&#10;eIXV+/exev8+IHpNY+M4Yn9QCEYi0dmvkYhCVxERERERERE55WhG7Enmv99f0WVIagAz84ez5LOf&#10;Z+6IkSS5XCQ4nficTlI9Hr4w/Sx2fO2bfG7qNBymyeHGxujt2R1uhU92u8lJTOpTbYFwmBe2baUp&#10;GGy3bmxO58KNG/oU8PaXKn9Tl7f+O0yTcZlZxzz+pR3bqWtp6bQhWSzAfuX2z3D+8AKSXC58rdc+&#10;2e3mhgkTWXfPV/nCjLNxWRbVfn+77tS2deS33oLflg187tlF7Kuri480mJ6Ty8u3fQZ3h/ESXTGg&#10;XTgOsPHwId4q3n3MY09WNtHgtSUcpjEYpDEYJBAOE1IIKyIiIiIiIiKnKHXEnmQ2l5ezYMN6bp88&#10;pd0sVsMwsG2bgtRUXrv9s9Q0N3O4sRGA3KQkktxuTMOgJRTibx99yB/eX8l/XzWPi0YWdlrn3Lx8&#10;yjbX9qm+V3fuYG9dLWMyMqPzR20bG1i1by+r9u3tj0vQZ9XNzSwrK2X28IJ279llWVw4spAnNqyj&#10;JXz0DayKa6p5dutm7pg8tdM1w7YZnpLKW5/9PHUtLeyvr8O2o7N7k1yu+GsfWbeWX767lPvnXsQt&#10;Z5wZX8cwDJyWxaTsbJaXlXY6d3MoxDdffYmHrplPqseDaRjMzB/Os7fcxi/efYele0q6rNkAPj9t&#10;Ot+aORvTMLCB8sZGvvPaK1Q0NR3fBRURERERERERkX6jjtiT0C/fe4fS1vEDXXVnOkyTTJ+PCVlZ&#10;TMjKIsXjwQAqm5r43LOLuPeVl9hSUc7Pl77d5fHzxo7F6mYzpO4camzkkY/Wdqrtx2+/dVLsTP/d&#10;11/t8vH548YzI3dYl7NbY5qCQb7/xmscbmzEpvPGWtFZswZpHg8Ts7KZlJ1NituNYRhUNjVx48IF&#10;fPWlF9lRVcm9ryzuNFbAYZqcmze8y9m9AM9u3cK3X3slem6iowwuLRzFvz51K6/f8TnunDqNTJ8P&#10;l2UxPCWFr51zHsvv+gK/ufyqeKdtRVMTty16imVdhL0iIiIiIiIiIjJ4FMR2ELvN/mi725+INbdW&#10;VDB/weMsKyslEA4TOcrxsd+2V1bw+1UrmfQ//83CTRsItHZ9Likp5r+WvUtdS0t8DYDZwwuYkTus&#10;z+/nTx+8T2WbbsuNhw+xrHRPn9frSl8/g5V7y/jle0tpDAaJ2DYR28YgulHW4k/fwbwx4/B1s2HZ&#10;wYYGJvzht7yxexctba59p/qIzsXdXlnJkxvXM/PhP/PM1s3x8LW8qYkfvfUG/lCo3RpXFI1mXGZm&#10;l+cORSI8vHYNl/3jb7xXuic+Yzbd6+WikYU8dM18DnzrezT84P+w++v38ZvLr+Ss3GEkuFw0BgK8&#10;Vbyb+Qse483du3p93UREREREREREZGBZzJ3z48EuYrAZQEFqKp+bOr1Tx+T6wwd5cfu2Ps0+LUjp&#10;vKYNtIRC/Hr5e13OEY051NjAs1s2s+7gQRJcLkakpbXrYj3Y0MCTG9fzy3eX8usV7/HUpo00BAKd&#10;1lm5t4zV+/eRm5zMsKRkLNMkxe1hem4uGw4d6tPmWi3hMEMSEzk3P7q51P+uWc0bu3cd9+xOwzC4&#10;pHAUM4cXdPocHlv/EcU11T1aZ0VZKe+V7uFAfT2pHg/pXh8AHoeDq8aM5dy8fIqrq4/63ptDIV7a&#10;sY0VZaX4nC5GpKa162Itb2risfUf8atl7/Lr5cv429oPqfT7O63z0cEDfLBvLz6Xk5GpaThNkwSX&#10;i8tGjWZnVSU7q7rePKy4ppoXtm3hvdI9VPr9jExNI7F1/IHZ+hMbd1Dh9/Pg6lX859K3+dXy93p8&#10;jURERERERERE5MQyuP+Hg38/+UnAMgyS3e5OjwdaNwvqzzVtoKa5ucfrGERDxHSvD8OA+paW6KZS&#10;vajFANwOBx6HIx5yhm2bupaWXqxyhNM0SXS5sIne0h/oZvZqb3hba+yoPhDoUxhuAJZp4rYsXK0b&#10;X8XGDtT24L0bgNfpJNHlwmlaNAUDRzqMe1GD2+HA2+Z99ebaG0C610uiy03biRL+YJBKv39QN0gT&#10;EREREREREZGeURArIiIiIiIiIiIiMsA0I1ZERERERERERERkgCmIFRERERERERERERlgCmJFRERE&#10;REREREREBpiCWBEREREREREREZEBpiBWREREREREREREZIApiBUREREREREREREZYApiRURERERE&#10;RERERAaYglgRERERERERERGRAaYgVkRERERERERERGSAKYgVERERERERERERGWAKYkVERERERERE&#10;REQGmIJYERERERERERERkQGmIFZERERERERERERkgDkGu4CThc/pZFxmJrbd+bmWcIjN5eUnvigR&#10;ERERERERERE5LSiIbXXmkP/f3r0H2VnXdxz/nL3fd3NhE5KQrLlUwmUwjQtChkIUY2y9INBKO1oV&#10;Zxyn/iOd8Z+2Ns7UqdOJbaetbW2r1tYpbQS59GIZaqQhRLSSgJIbIWBCyG5IdpPsbrKX7O45/SNL&#10;6i5MIGEPQn29ZnZ29nnO/s5znv3vPc9+f3PzwIc/mlKS4pQau+/4saz48l/+bC4MAAAAAHjDE2KT&#10;FJJUFAppqK7O4ZMn85Vtj6ZQKCRJSqVSjg8P/2wvEAAAAAB4QxNip3j+5Imse3BjXmJCAQAAAADA&#10;eRFiz8G1Cxdl/Zq12bR/Xz734MYMjY0lSeqrqvL5d7wzqy5amN/77nfynWeeTlVFRW5YvCS3rViZ&#10;S9vbM6OuPkNjo7llwz/nsUPdmd3QkE91XpUPXfGWtDc2ZXhsLN9+6sl8YfOm7OntPfOe85oR2mEE&#10;AAAHe0lEQVSbc9uKlbnlkstyUWtriqVSTpwayaZ9+7J+y+bsPHL4RdG4o60tv3Pt9Xnvmy9OQ3V1&#10;egcHc+fO7fnTR7bk0IkTr+EdAwAAAAASIfactNTWpnP+gjzX35/KioozxysKhSydOTOd8xekra4u&#10;STKnsSnr16zNJRe05xs/ejzbDz+fwdHR7D3am9rKyvzVr7wvN168PN/48ePZ8uz+zG1qzm91XpXV&#10;HYtz84Y7srW7K0ly24qVWXf92/P4oe7cfv9/pH9kJG+eNTu3X70qqxYuzIfvvivff+7AmWu5av6C&#10;3HHLr6WyUJEv/eCRdJ8YSOf8Bfntq1fl8vY5ufWuDekfGXltbxwAAAAA/JwTYs/DxPjYycdSmPy9&#10;cDrQlkql/NHDD2V3z5EzT65e3/Gm3HzJpXng6b35+H33TPze6Xm0n1v9jnz66mvysXvvzlixmMrC&#10;6RX39Pbkmzu2Z3jiKdyNP3km3/3Ibbnv1z+UJX/2xzlx6lSaa2rymVXXpqNtRj5457/kWzt3pJTk&#10;a49tS5J8YmVnru94U/71yd1lvDsAAAAAwFQVL/+Sny9tdXX5yFtW5KM/9TW3qelVr/tChC0k+YO3&#10;35DxYjFf3LJ50vl/27M7I2Nj+cUL573se+46cjj/uXdPZtXX59bLLk+SzG9pyaqFi7Ktuyv37No5&#10;aWTBHz60KYOjo/nkW6981Z8FAAAAADg3noid4qKW1vz1e94/6diaf/z7aZut2lpXl85589M7NJTd&#10;PT2Tzu3u6UnfyHAWtLSmpbb2rOsMjo7mx4cO5abll+aaixblK9u2ZunMWZnd0JA/+d7DGS+dzrCF&#10;nI68x4eHcmxoKFfMnTstnwMAAAAAeOWE2Cl29/Tkpg3/NOnYgb6+aVt/Zn19qioqcnRoMGPF8Unn&#10;xorFdA0M5MKm5syqbzjrOqUk/SMjKZVKmdPUlLqqqiyeMTMVhUKaamvz7qXLclFra5Zf0J5lM2dl&#10;YWtbKisK6R8ZSW1lZUbGx8+6PgAAAAAwfYTYKUaL43mqt3fSv/VPp6aamiT/N0v2pxWSnDh16pzX&#10;rJgYWls1sYHYJ996ZdYuXZb9x49n79He/PueJ3Owvz9HhwbTOzSYUyIsAAAAALymhNjX2JGTJ5Oc&#10;jqaFKbt+lZJ0tLVlrFg8synX2dRWnf7z9Q4OZmRsLM9PjE/44pbNWf+9h6f3wgEAAACA82azrvNQ&#10;ehWPy/YMDqZrYCDzmpvTVlc36dycxsa01tald2gwx4aHzrpOfVVVLp8zJxWFQh7r7kopyd6jvRka&#10;Hc27li47/wsEAAAAAKadEHsORovFJEl7Y2OqK87v1o0Wi7njiR+lrqoq71oyOZh2zl+Q+urqPNXb&#10;m6NDZw+xsxsac8PiJSkUCrl3964kyYH+vuzqOZJfWtSRq+YvOK/rAwAAAACmn9EEUzRUV2fVwkWT&#10;JrgOj43lh10Hs7XrYLoHBtI5f0E+deXbcu/unRkcHU1H24xc2Nz8it/jz3/wSG655LJ89rrVebav&#10;L08cPpS5Tc359NuuSU1lZe7csT3HpoTYltrazG1qysjYWJZf0J4v3LAmrbV1+cwD9+fpY0eTJIdO&#10;nMhXt23NX/zye/K377sx67dszs4jhzNWLGZWfUMunzM3d+3cnq6Bgem4VQAAAADAKyTETnghvHa0&#10;zci3PvgbZ34uJdl//Fiu/Lsvp3doKDdtuCPf/NVb8/vXrc4nVnbm1Ph4WmprM6O+Pgf6+rLv+LEz&#10;a74wwmDKKNh0Dwzk9vu/na++/wP5hw/cnJ7BwTTW1KShujqf3/RgvvbY1hdtFra6Y3H+6zc/lvFi&#10;KRdMPJG77sGN+dL/fP/Ma4qlUr7++Lb0jwxn/Zq1+Zv33pi+4eEUS6XUV1enprIyz/X35e5dO6fz&#10;1gEAAAAAL6OQdb/7Kiae/v/RUlubK+bMfVEALZVKGRkfz6NdB88cm9fcnHcv/YUsmTkzVRUV6R4Y&#10;yA+7DuaRA89mfKK+1lRW5rL29jRW1+TRroMZeonNt2bW1+fGi5dndkNjRsbGcv/ep7Knt2fSNay7&#10;bnU+e93q/Pe+n+TOHdvTWleXroH+bHzm6XRPbM71UmY3NGTt0mWZ19yS5PSGXg/t35e9R3tf9BkB&#10;AAAAgPISYl/nXgixG3Y8kY/fd0+GXyLoAgAAAACvbzbrAgAAAAAoMyEWAAAAAKDMhNjXuf5TI3mu&#10;vz+9Q0MplUyRAAAAAIA3IjNiAQAAAADKzBOxAAAAAABlJsQCAAAAAJSZEAsAAAAAUGZCLAAAAABA&#10;mQmxAAAAAABlJsQCAAAAAJSZEAsAAAAAUGZCLAAAAABAmQmxAAAAAABlJsQCAAAAAJSZEAsAAAAA&#10;UGZCLAAAAABAmQmxAAAAAABlJsQCAAAAAJSZEAsAAAAAUGZCLAAAAABAmQmxAAAAAABlJsQCAAAA&#10;AJSZEAsAAAAAUGZCLAAAAABAmQmxAAAAAABlJsQCAAAAAJSZEAsAAAAAUGZCLAAAAABAmQmxAAAA&#10;AABlJsQCAAAAAJSZEAsAAAAAUGZCLAAAAABAmQmxAAAAAABl9r+/D7VPMpVXSQAABI5pVFh0WE1M&#10;OmNvbS5hZG9iZS54bXAAAAAAADw/eHBhY2tldCBiZWdpbj0n77u/JyBpZD0nVzVNME1wQ2VoaUh6&#10;cmVTek5UY3prYzlkJz8+Cjx4OnhtcG1ldGEgeG1sbnM6eD0nYWRvYmU6bnM6bWV0YS8nPgo8cmRm&#10;OlJERiB4bWxuczpyZGY9J2h0dHA6Ly93d3cudzMub3JnLzE5OTkvMDIvMjItcmRmLXN5bnRheC1u&#10;cyMnPgoKIDxyZGY6RGVzY3JpcHRpb24gcmRmOmFib3V0PScnCiAgeG1sbnM6QXR0cmliPSdodHRw&#10;Oi8vbnMuYXR0cmlidXRpb24uY29tL2Fkcy8xLjAvJz4KICA8QXR0cmliOkFkcz4KICAgPHJkZjpT&#10;ZXE+CiAgICA8cmRmOmxpIHJkZjpwYXJzZVR5cGU9J1Jlc291cmNlJz4KICAgICA8QXR0cmliOkNy&#10;ZWF0ZWQ+MjAyMC0xMS0yNDwvQXR0cmliOkNyZWF0ZWQ+CiAgICAgPEF0dHJpYjpFeHRJZD5hNTQz&#10;ZjBiOC1mOTllLTQwM2MtYmFkOS02MmI4NDc2YjVmNWE8L0F0dHJpYjpFeHRJZD4KICAgICA8QXR0&#10;cmliOkZiSWQ+NTI1MjY1OTE0MTc5NTgwPC9BdHRyaWI6RmJJZD4KICAgICA8QXR0cmliOlRvdWNo&#10;VHlwZT4yPC9BdHRyaWI6VG91Y2hUeXBlPgogICAgPC9yZGY6bGk+CiAgIDwvcmRmOlNlcT4KICA8&#10;L0F0dHJpYjpBZHM+CiA8L3JkZjpEZXNjcmlwdGlvbj4KCiA8cmRmOkRlc2NyaXB0aW9uIHJkZjph&#10;Ym91dD0nJwogIHhtbG5zOmRjPSdodHRwOi8vcHVybC5vcmcvZGMvZWxlbWVudHMvMS4xLyc+CiAg&#10;PGRjOnRpdGxlPgogICA8cmRmOkFsdD4KICAgIDxyZGY6bGkgeG1sOmxhbmc9J3gtZGVmYXVsdCc+&#10;Q29weSBvZiBCbHVlIFppZ3phZyBMaW5lcyBTdG9yZSBIZWFkZXI8L3JkZjpsaT4KICAgPC9yZGY6&#10;QWx0PgogIDwvZGM6dGl0bGU+CiA8L3JkZjpEZXNjcmlwdGlvbj4KCiA8cmRmOkRlc2NyaXB0aW9u&#10;IHJkZjphYm91dD0nJwogIHhtbG5zOnBkZj0naHR0cDovL25zLmFkb2JlLmNvbS9wZGYvMS4zLyc+&#10;CiAgPHBkZjpBdXRob3I+S2F0aGVyaW5lIE1hY1BoZXJzb248L3BkZjpBdXRob3I+CiA8L3JkZjpE&#10;ZXNjcmlwdGlvbj4KCiA8cmRmOkRlc2NyaXB0aW9uIHJkZjphYm91dD0nJwogIHhtbG5zOnhtcD0n&#10;aHR0cDovL25zLmFkb2JlLmNvbS94YXAvMS4wLyc+CiAgPHhtcDpDcmVhdG9yVG9vbD5DYW52YTwv&#10;eG1wOkNyZWF0b3JUb29sPgogPC9yZGY6RGVzY3JpcHRpb24+CjwvcmRmOlJERj4KPC94OnhtcG1l&#10;dGE+Cjw/eHBhY2tldCBlbmQ9J3InPz4G0xJTAAAAAElFTkSuQmCCUEsDBBQABgAIAAAAIQDLONq/&#10;4AAAAAkBAAAPAAAAZHJzL2Rvd25yZXYueG1sTI9Ba8JAEIXvhf6HZQq96SYNVo3ZiEjbkxSqhdLb&#10;mh2TYHY2ZNck/vuOp3qbx3u8+V62Hm0jeux87UhBPI1AIBXO1FQq+D68TxYgfNBkdOMIFVzRwzp/&#10;fMh0atxAX9jvQym4hHyqFVQhtKmUvqjQaj91LRJ7J9dZHVh2pTSdHrjcNvIlil6l1TXxh0q3uK2w&#10;OO8vVsHHoIdNEr/1u/Npe/09zD5/djEq9fw0blYgAo7hPww3fEaHnJmO7kLGi0bBZJ4sOaqAF93s&#10;KInnII58xYsZyDyT9wvyP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W+5skMAMAAJIHAAAOAAAAAAAAAAAAAAAAADoCAABkcnMvZTJvRG9jLnhtbFBLAQItAAoA&#10;AAAAAAAAIQBrnfXUiEwAAIhMAAAUAAAAAAAAAAAAAAAAAJYFAABkcnMvbWVkaWEvaW1hZ2UxLnBu&#10;Z1BLAQItABQABgAIAAAAIQDLONq/4AAAAAkBAAAPAAAAAAAAAAAAAAAAAFBSAABkcnMvZG93bnJl&#10;di54bWxQSwECLQAUAAYACAAAACEAqiYOvrwAAAAhAQAAGQAAAAAAAAAAAAAAAABdUwAAZHJzL19y&#10;ZWxzL2Uyb0RvYy54bWwucmVsc1BLBQYAAAAABgAGAHwBAABQVAAAAAA=&#10;" w14:anchorId="43396D1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position:absolute;width:57245;height:752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d/AwwAAANoAAAAPAAAAZHJzL2Rvd25yZXYueG1sRI9Pa8JA&#10;FMTvhX6H5RW8mU2lxjZ1Fa1YBE+JpedH9jUJzb4N2c0fv71bEHocZuY3zHo7mUYM1LnasoLnKAZB&#10;XFhdc6ng63Kcv4JwHlljY5kUXMnBdvP4sMZU25EzGnJfigBhl6KCyvs2ldIVFRl0kW2Jg/djO4M+&#10;yK6UusMxwE0jF3GcSIM1h4UKW/qoqPjNe6Ngv3Sn7M0c+iF/KXrpVwv5ef5WavY07d5BeJr8f/je&#10;PmkFCfxdCTdAbm4AAAD//wMAUEsBAi0AFAAGAAgAAAAhANvh9svuAAAAhQEAABMAAAAAAAAAAAAA&#10;AAAAAAAAAFtDb250ZW50X1R5cGVzXS54bWxQSwECLQAUAAYACAAAACEAWvQsW78AAAAVAQAACwAA&#10;AAAAAAAAAAAAAAAfAQAAX3JlbHMvLnJlbHNQSwECLQAUAAYACAAAACEAAF3fwMMAAADaAAAADwAA&#10;AAAAAAAAAAAAAAAHAgAAZHJzL2Rvd25yZXYueG1sUEsFBgAAAAADAAMAtwAAAPcCAAAAAA==&#10;">
                  <v:imagedata o:title="" r:id="rId13"/>
                </v:shape>
                <v:shapetype id="_x0000_t202" coordsize="21600,21600" o:spt="202" path="m,l,21600r21600,l21600,xe">
                  <v:stroke joinstyle="miter"/>
                  <v:path gradientshapeok="t" o:connecttype="rect"/>
                </v:shapetype>
                <v:shape id="Text Box 2" style="position:absolute;left:17430;top:1428;width:39910;height:5144;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v:textbox>
                    <w:txbxContent>
                      <w:p w:rsidRPr="009C5548" w:rsidR="00DD0925" w:rsidP="00DD0925" w:rsidRDefault="00DD0925" w14:paraId="3D16D806" w14:textId="4E0CC4E6">
                        <w:pPr>
                          <w:spacing w:line="240" w:lineRule="auto"/>
                          <w:rPr>
                            <w:b/>
                            <w:bCs/>
                            <w:color w:val="FFFFFF" w:themeColor="background1"/>
                          </w:rPr>
                        </w:pPr>
                        <w:r w:rsidRPr="009C5548">
                          <w:rPr>
                            <w:b/>
                            <w:bCs/>
                            <w:color w:val="FFFFFF" w:themeColor="background1"/>
                          </w:rPr>
                          <w:t>NPR Q</w:t>
                        </w:r>
                        <w:r w:rsidRPr="009C5548" w:rsidR="00CB4D75">
                          <w:rPr>
                            <w:b/>
                            <w:bCs/>
                            <w:color w:val="FFFFFF" w:themeColor="background1"/>
                          </w:rPr>
                          <w:t>S16 Compensation and Refund Policy</w:t>
                        </w:r>
                      </w:p>
                      <w:p w:rsidRPr="009C5548" w:rsidR="00DD0925" w:rsidP="00DD0925" w:rsidRDefault="00DD0925" w14:paraId="306A388B" w14:textId="5AEA84F1">
                        <w:pPr>
                          <w:spacing w:line="240" w:lineRule="auto"/>
                          <w:rPr>
                            <w:color w:val="FFFFFF" w:themeColor="background1"/>
                          </w:rPr>
                        </w:pPr>
                        <w:r w:rsidRPr="009C5548">
                          <w:rPr>
                            <w:b/>
                            <w:bCs/>
                            <w:color w:val="FFFFFF" w:themeColor="background1"/>
                          </w:rPr>
                          <w:t>Version 23_01</w:t>
                        </w:r>
                      </w:p>
                    </w:txbxContent>
                  </v:textbox>
                </v:shape>
                <w10:wrap type="square" anchorx="margin"/>
              </v:group>
            </w:pict>
          </mc:Fallback>
        </mc:AlternateContent>
      </w:r>
    </w:p>
    <w:p w14:paraId="79318486" w14:textId="77777777" w:rsidR="00C83718" w:rsidRPr="00C968C0" w:rsidRDefault="00C83718" w:rsidP="00C83718">
      <w:pPr>
        <w:jc w:val="both"/>
        <w:rPr>
          <w:b/>
          <w:color w:val="000000" w:themeColor="text1"/>
          <w:sz w:val="24"/>
          <w:szCs w:val="24"/>
        </w:rPr>
      </w:pPr>
    </w:p>
    <w:p w14:paraId="3ABB5D01" w14:textId="77777777" w:rsidR="00144A08" w:rsidRPr="009C5548" w:rsidRDefault="00144A08" w:rsidP="00C83718">
      <w:pPr>
        <w:jc w:val="both"/>
        <w:rPr>
          <w:b/>
          <w:color w:val="000000" w:themeColor="text1"/>
          <w:sz w:val="24"/>
          <w:szCs w:val="24"/>
        </w:rPr>
      </w:pPr>
    </w:p>
    <w:p w14:paraId="440C5F76" w14:textId="29B70F3B" w:rsidR="00CE17B1" w:rsidRPr="009C5548" w:rsidRDefault="0029609E" w:rsidP="0029609E">
      <w:pPr>
        <w:rPr>
          <w:b/>
          <w:bCs/>
          <w:color w:val="007F7B"/>
          <w:sz w:val="24"/>
          <w:szCs w:val="24"/>
        </w:rPr>
      </w:pPr>
      <w:r w:rsidRPr="009C5548">
        <w:rPr>
          <w:b/>
          <w:bCs/>
          <w:color w:val="007F7B"/>
          <w:sz w:val="24"/>
          <w:szCs w:val="24"/>
        </w:rPr>
        <w:t>Document</w:t>
      </w:r>
    </w:p>
    <w:p w14:paraId="3E29CFD9" w14:textId="77777777" w:rsidR="00CE17B1" w:rsidRPr="009C5548" w:rsidRDefault="00CE17B1" w:rsidP="0029609E">
      <w:pPr>
        <w:rPr>
          <w:b/>
          <w:bCs/>
          <w:color w:val="007F7B"/>
          <w:sz w:val="24"/>
          <w:szCs w:val="24"/>
        </w:rPr>
      </w:pPr>
    </w:p>
    <w:tbl>
      <w:tblPr>
        <w:tblStyle w:val="TableGrid"/>
        <w:tblW w:w="10980" w:type="dxa"/>
        <w:tblInd w:w="-725" w:type="dxa"/>
        <w:tblLook w:val="04A0" w:firstRow="1" w:lastRow="0" w:firstColumn="1" w:lastColumn="0" w:noHBand="0" w:noVBand="1"/>
      </w:tblPr>
      <w:tblGrid>
        <w:gridCol w:w="3510"/>
        <w:gridCol w:w="7470"/>
      </w:tblGrid>
      <w:tr w:rsidR="0029609E" w:rsidRPr="009C5548" w14:paraId="33F58C10" w14:textId="77777777" w:rsidTr="00CE17B1">
        <w:tc>
          <w:tcPr>
            <w:tcW w:w="3510" w:type="dxa"/>
          </w:tcPr>
          <w:p w14:paraId="5F723719" w14:textId="77777777" w:rsidR="0029609E" w:rsidRPr="00F172ED" w:rsidRDefault="0029609E" w:rsidP="00461FD9">
            <w:pPr>
              <w:ind w:right="432"/>
              <w:contextualSpacing/>
              <w:jc w:val="both"/>
              <w:rPr>
                <w:rFonts w:eastAsia="Times New Roman"/>
                <w:bCs/>
                <w:lang w:eastAsia="en-AU"/>
              </w:rPr>
            </w:pPr>
            <w:r w:rsidRPr="00F172ED">
              <w:rPr>
                <w:rFonts w:eastAsia="Times New Roman"/>
                <w:bCs/>
                <w:lang w:eastAsia="en-AU"/>
              </w:rPr>
              <w:t>Document Name</w:t>
            </w:r>
          </w:p>
        </w:tc>
        <w:tc>
          <w:tcPr>
            <w:tcW w:w="7470" w:type="dxa"/>
          </w:tcPr>
          <w:p w14:paraId="3BB899EA" w14:textId="5EA4A1C3" w:rsidR="0029609E" w:rsidRPr="00F172ED" w:rsidRDefault="0029609E" w:rsidP="00461FD9">
            <w:pPr>
              <w:ind w:right="432"/>
              <w:contextualSpacing/>
              <w:jc w:val="both"/>
              <w:rPr>
                <w:rFonts w:eastAsia="Times New Roman"/>
                <w:bCs/>
                <w:lang w:eastAsia="en-AU"/>
              </w:rPr>
            </w:pPr>
            <w:r w:rsidRPr="00F172ED">
              <w:rPr>
                <w:rFonts w:eastAsia="Times New Roman"/>
                <w:bCs/>
                <w:lang w:eastAsia="en-AU"/>
              </w:rPr>
              <w:t>Compensation and Refund Policy</w:t>
            </w:r>
          </w:p>
        </w:tc>
      </w:tr>
      <w:tr w:rsidR="0029609E" w:rsidRPr="009C5548" w14:paraId="4B4C53E4" w14:textId="77777777" w:rsidTr="00CE17B1">
        <w:tc>
          <w:tcPr>
            <w:tcW w:w="3510" w:type="dxa"/>
          </w:tcPr>
          <w:p w14:paraId="6E0B046C" w14:textId="77777777" w:rsidR="0029609E" w:rsidRPr="00F172ED" w:rsidRDefault="0029609E" w:rsidP="00461FD9">
            <w:pPr>
              <w:ind w:right="432"/>
              <w:contextualSpacing/>
              <w:rPr>
                <w:rFonts w:eastAsia="Times New Roman"/>
                <w:bCs/>
                <w:lang w:eastAsia="en-AU"/>
              </w:rPr>
            </w:pPr>
            <w:r w:rsidRPr="00F172ED">
              <w:rPr>
                <w:rFonts w:eastAsia="Times New Roman"/>
                <w:bCs/>
                <w:lang w:eastAsia="en-AU"/>
              </w:rPr>
              <w:t>Responsible Owner</w:t>
            </w:r>
          </w:p>
        </w:tc>
        <w:tc>
          <w:tcPr>
            <w:tcW w:w="7470" w:type="dxa"/>
          </w:tcPr>
          <w:p w14:paraId="37B58F6F" w14:textId="05A8A0AF" w:rsidR="0029609E" w:rsidRPr="00F172ED" w:rsidRDefault="0029609E" w:rsidP="00461FD9">
            <w:pPr>
              <w:ind w:right="432"/>
              <w:contextualSpacing/>
              <w:rPr>
                <w:rFonts w:eastAsia="Times New Roman"/>
                <w:bCs/>
                <w:lang w:eastAsia="en-AU"/>
              </w:rPr>
            </w:pPr>
            <w:r w:rsidRPr="00F172ED">
              <w:rPr>
                <w:rFonts w:eastAsia="Times New Roman"/>
                <w:bCs/>
                <w:lang w:eastAsia="en-AU"/>
              </w:rPr>
              <w:t xml:space="preserve">Navitas UPE </w:t>
            </w:r>
            <w:r w:rsidR="00CE17B1" w:rsidRPr="00F172ED">
              <w:rPr>
                <w:rFonts w:eastAsia="Times New Roman"/>
                <w:bCs/>
                <w:lang w:eastAsia="en-AU"/>
              </w:rPr>
              <w:t>Operations Team</w:t>
            </w:r>
          </w:p>
        </w:tc>
      </w:tr>
      <w:tr w:rsidR="0029609E" w:rsidRPr="009C5548" w14:paraId="6CA02D9C" w14:textId="77777777" w:rsidTr="00CE17B1">
        <w:tc>
          <w:tcPr>
            <w:tcW w:w="3510" w:type="dxa"/>
          </w:tcPr>
          <w:p w14:paraId="4A3B1F01" w14:textId="77777777" w:rsidR="0029609E" w:rsidRPr="00F172ED" w:rsidRDefault="0029609E" w:rsidP="00461FD9">
            <w:pPr>
              <w:ind w:right="432"/>
              <w:contextualSpacing/>
              <w:rPr>
                <w:rFonts w:eastAsia="Times New Roman"/>
                <w:bCs/>
                <w:lang w:eastAsia="en-AU"/>
              </w:rPr>
            </w:pPr>
            <w:r w:rsidRPr="00F172ED">
              <w:rPr>
                <w:rFonts w:eastAsia="Times New Roman"/>
                <w:bCs/>
                <w:lang w:eastAsia="en-AU"/>
              </w:rPr>
              <w:t>Issue Date</w:t>
            </w:r>
          </w:p>
        </w:tc>
        <w:tc>
          <w:tcPr>
            <w:tcW w:w="7470" w:type="dxa"/>
          </w:tcPr>
          <w:p w14:paraId="592146A6" w14:textId="77777777" w:rsidR="0029609E" w:rsidRPr="00F172ED" w:rsidRDefault="0029609E" w:rsidP="00461FD9">
            <w:pPr>
              <w:ind w:right="432"/>
              <w:contextualSpacing/>
              <w:rPr>
                <w:rFonts w:eastAsia="Times New Roman"/>
                <w:bCs/>
                <w:lang w:eastAsia="en-AU"/>
              </w:rPr>
            </w:pPr>
            <w:r w:rsidRPr="00F172ED">
              <w:rPr>
                <w:rFonts w:eastAsia="Times New Roman"/>
                <w:bCs/>
                <w:lang w:eastAsia="en-AU"/>
              </w:rPr>
              <w:t>September 2023</w:t>
            </w:r>
          </w:p>
        </w:tc>
      </w:tr>
      <w:tr w:rsidR="0029609E" w:rsidRPr="009C5548" w14:paraId="207FCBE2" w14:textId="77777777" w:rsidTr="00CE17B1">
        <w:tc>
          <w:tcPr>
            <w:tcW w:w="3510" w:type="dxa"/>
          </w:tcPr>
          <w:p w14:paraId="5802BBAC" w14:textId="77777777" w:rsidR="0029609E" w:rsidRPr="00F172ED" w:rsidRDefault="0029609E" w:rsidP="00461FD9">
            <w:pPr>
              <w:ind w:right="432"/>
              <w:contextualSpacing/>
              <w:rPr>
                <w:rFonts w:eastAsia="Times New Roman"/>
                <w:bCs/>
                <w:lang w:eastAsia="en-AU"/>
              </w:rPr>
            </w:pPr>
            <w:r w:rsidRPr="00F172ED">
              <w:rPr>
                <w:rFonts w:eastAsia="Times New Roman"/>
                <w:bCs/>
                <w:lang w:eastAsia="en-AU"/>
              </w:rPr>
              <w:t>Brief Description of Policy</w:t>
            </w:r>
          </w:p>
        </w:tc>
        <w:tc>
          <w:tcPr>
            <w:tcW w:w="7470" w:type="dxa"/>
          </w:tcPr>
          <w:p w14:paraId="57EFAAFF" w14:textId="6088B498" w:rsidR="0029609E" w:rsidRPr="009C5548" w:rsidRDefault="00F86E73" w:rsidP="00F86E73">
            <w:pPr>
              <w:spacing w:line="240" w:lineRule="auto"/>
              <w:jc w:val="both"/>
              <w:rPr>
                <w:rFonts w:eastAsia="Times New Roman"/>
                <w:color w:val="000000"/>
              </w:rPr>
            </w:pPr>
            <w:r w:rsidRPr="009C5548">
              <w:rPr>
                <w:color w:val="000000"/>
              </w:rPr>
              <w:t>This policy and procedure seeks to ensure that grievances within the NUKH network made by students are treated seriously and, if found to be valid, are acted upon to ensure that students’ interests are protected as far as it is possible for NUKH and its Colleges to do so.</w:t>
            </w:r>
          </w:p>
        </w:tc>
      </w:tr>
    </w:tbl>
    <w:p w14:paraId="7BA081EF" w14:textId="77777777" w:rsidR="004B1EB8" w:rsidRPr="009C5548" w:rsidRDefault="004B1EB8" w:rsidP="00C83718">
      <w:pPr>
        <w:jc w:val="both"/>
        <w:rPr>
          <w:b/>
          <w:color w:val="000000" w:themeColor="text1"/>
          <w:sz w:val="24"/>
          <w:szCs w:val="24"/>
        </w:rPr>
      </w:pPr>
    </w:p>
    <w:p w14:paraId="57E6D881" w14:textId="77777777" w:rsidR="00CE17B1" w:rsidRPr="009C5548" w:rsidRDefault="00CE17B1" w:rsidP="00C83718">
      <w:pPr>
        <w:jc w:val="both"/>
        <w:rPr>
          <w:b/>
          <w:color w:val="000000" w:themeColor="text1"/>
          <w:sz w:val="24"/>
          <w:szCs w:val="24"/>
        </w:rPr>
      </w:pPr>
    </w:p>
    <w:p w14:paraId="3244550F" w14:textId="77777777" w:rsidR="00D026A8" w:rsidRPr="009C5548" w:rsidRDefault="00D026A8" w:rsidP="00D026A8">
      <w:pPr>
        <w:jc w:val="both"/>
        <w:rPr>
          <w:b/>
          <w:color w:val="007F7B"/>
          <w:sz w:val="24"/>
          <w:szCs w:val="24"/>
        </w:rPr>
      </w:pPr>
      <w:r w:rsidRPr="009C5548">
        <w:rPr>
          <w:b/>
          <w:color w:val="007F7B"/>
          <w:sz w:val="24"/>
          <w:szCs w:val="24"/>
        </w:rPr>
        <w:t>Version Control</w:t>
      </w:r>
    </w:p>
    <w:p w14:paraId="72A88853" w14:textId="77777777" w:rsidR="00CE17B1" w:rsidRPr="009C5548" w:rsidRDefault="00CE17B1" w:rsidP="00D026A8">
      <w:pPr>
        <w:jc w:val="both"/>
        <w:rPr>
          <w:b/>
          <w:color w:val="007F7B"/>
          <w:sz w:val="24"/>
          <w:szCs w:val="24"/>
        </w:rPr>
      </w:pPr>
    </w:p>
    <w:tbl>
      <w:tblPr>
        <w:tblStyle w:val="TableGrid"/>
        <w:tblW w:w="10980" w:type="dxa"/>
        <w:tblInd w:w="-725" w:type="dxa"/>
        <w:tblLook w:val="04A0" w:firstRow="1" w:lastRow="0" w:firstColumn="1" w:lastColumn="0" w:noHBand="0" w:noVBand="1"/>
      </w:tblPr>
      <w:tblGrid>
        <w:gridCol w:w="2601"/>
        <w:gridCol w:w="1462"/>
        <w:gridCol w:w="4307"/>
        <w:gridCol w:w="2610"/>
      </w:tblGrid>
      <w:tr w:rsidR="00D026A8" w:rsidRPr="009C5548" w14:paraId="0825B16B" w14:textId="77777777" w:rsidTr="00CE17B1">
        <w:tc>
          <w:tcPr>
            <w:tcW w:w="2601" w:type="dxa"/>
            <w:shd w:val="clear" w:color="auto" w:fill="007F7B"/>
          </w:tcPr>
          <w:p w14:paraId="027FFBB7" w14:textId="77777777" w:rsidR="00D026A8" w:rsidRPr="00F172ED" w:rsidRDefault="00D026A8" w:rsidP="00461FD9">
            <w:pPr>
              <w:ind w:right="432"/>
              <w:contextualSpacing/>
              <w:rPr>
                <w:rFonts w:eastAsia="Times New Roman"/>
                <w:bCs/>
                <w:color w:val="FFFFFF" w:themeColor="background1"/>
                <w:lang w:eastAsia="en-AU"/>
              </w:rPr>
            </w:pPr>
            <w:r w:rsidRPr="00F172ED">
              <w:rPr>
                <w:rFonts w:eastAsia="Times New Roman"/>
                <w:bCs/>
                <w:color w:val="FFFFFF" w:themeColor="background1"/>
                <w:lang w:eastAsia="en-AU"/>
              </w:rPr>
              <w:t>Date</w:t>
            </w:r>
          </w:p>
        </w:tc>
        <w:tc>
          <w:tcPr>
            <w:tcW w:w="1462" w:type="dxa"/>
            <w:shd w:val="clear" w:color="auto" w:fill="007F7B"/>
          </w:tcPr>
          <w:p w14:paraId="02E8581A" w14:textId="77777777" w:rsidR="00D026A8" w:rsidRPr="00F172ED" w:rsidRDefault="00D026A8" w:rsidP="00461FD9">
            <w:pPr>
              <w:ind w:right="432"/>
              <w:contextualSpacing/>
              <w:rPr>
                <w:rFonts w:eastAsia="Times New Roman"/>
                <w:bCs/>
                <w:color w:val="FFFFFF" w:themeColor="background1"/>
                <w:lang w:eastAsia="en-AU"/>
              </w:rPr>
            </w:pPr>
            <w:r w:rsidRPr="00F172ED">
              <w:rPr>
                <w:rFonts w:eastAsia="Times New Roman"/>
                <w:bCs/>
                <w:color w:val="FFFFFF" w:themeColor="background1"/>
                <w:lang w:eastAsia="en-AU"/>
              </w:rPr>
              <w:t>Version</w:t>
            </w:r>
          </w:p>
        </w:tc>
        <w:tc>
          <w:tcPr>
            <w:tcW w:w="4307" w:type="dxa"/>
            <w:shd w:val="clear" w:color="auto" w:fill="007F7B"/>
          </w:tcPr>
          <w:p w14:paraId="26888EE7" w14:textId="77777777" w:rsidR="00D026A8" w:rsidRPr="00F172ED" w:rsidRDefault="00D026A8" w:rsidP="00461FD9">
            <w:pPr>
              <w:ind w:right="432"/>
              <w:contextualSpacing/>
              <w:rPr>
                <w:rFonts w:eastAsia="Times New Roman"/>
                <w:bCs/>
                <w:color w:val="FFFFFF" w:themeColor="background1"/>
                <w:lang w:eastAsia="en-AU"/>
              </w:rPr>
            </w:pPr>
            <w:r w:rsidRPr="00F172ED">
              <w:rPr>
                <w:rFonts w:eastAsia="Times New Roman"/>
                <w:bCs/>
                <w:color w:val="FFFFFF" w:themeColor="background1"/>
                <w:lang w:eastAsia="en-AU"/>
              </w:rPr>
              <w:t>Summary of Changes</w:t>
            </w:r>
          </w:p>
        </w:tc>
        <w:tc>
          <w:tcPr>
            <w:tcW w:w="2610" w:type="dxa"/>
            <w:shd w:val="clear" w:color="auto" w:fill="007F7B"/>
          </w:tcPr>
          <w:p w14:paraId="5FDEF9E5" w14:textId="77777777" w:rsidR="00D026A8" w:rsidRPr="00F172ED" w:rsidRDefault="00D026A8" w:rsidP="00461FD9">
            <w:pPr>
              <w:ind w:right="432"/>
              <w:contextualSpacing/>
              <w:rPr>
                <w:rFonts w:eastAsia="Times New Roman"/>
                <w:bCs/>
                <w:color w:val="FFFFFF" w:themeColor="background1"/>
                <w:lang w:eastAsia="en-AU"/>
              </w:rPr>
            </w:pPr>
            <w:r w:rsidRPr="00F172ED">
              <w:rPr>
                <w:rFonts w:eastAsia="Times New Roman"/>
                <w:bCs/>
                <w:color w:val="FFFFFF" w:themeColor="background1"/>
                <w:lang w:eastAsia="en-AU"/>
              </w:rPr>
              <w:t>Approver</w:t>
            </w:r>
          </w:p>
        </w:tc>
      </w:tr>
      <w:tr w:rsidR="00D026A8" w:rsidRPr="009C5548" w14:paraId="1AA43408" w14:textId="77777777" w:rsidTr="00CE17B1">
        <w:tc>
          <w:tcPr>
            <w:tcW w:w="2601" w:type="dxa"/>
            <w:shd w:val="clear" w:color="auto" w:fill="auto"/>
          </w:tcPr>
          <w:p w14:paraId="29140694" w14:textId="77777777" w:rsidR="00D026A8" w:rsidRPr="00F172ED" w:rsidRDefault="00D026A8" w:rsidP="00461FD9">
            <w:pPr>
              <w:ind w:right="432"/>
              <w:contextualSpacing/>
              <w:rPr>
                <w:rFonts w:eastAsia="Times New Roman"/>
                <w:bCs/>
                <w:lang w:eastAsia="en-AU"/>
              </w:rPr>
            </w:pPr>
            <w:r w:rsidRPr="00F172ED">
              <w:rPr>
                <w:rFonts w:eastAsia="Times New Roman"/>
                <w:bCs/>
                <w:lang w:eastAsia="en-AU"/>
              </w:rPr>
              <w:t>2020</w:t>
            </w:r>
          </w:p>
        </w:tc>
        <w:tc>
          <w:tcPr>
            <w:tcW w:w="1462" w:type="dxa"/>
            <w:shd w:val="clear" w:color="auto" w:fill="auto"/>
          </w:tcPr>
          <w:p w14:paraId="004D11CB" w14:textId="6191BDB5" w:rsidR="00D026A8" w:rsidRPr="00F172ED" w:rsidRDefault="00B030BB" w:rsidP="00461FD9">
            <w:pPr>
              <w:ind w:right="432"/>
              <w:contextualSpacing/>
              <w:rPr>
                <w:rFonts w:eastAsia="Times New Roman"/>
                <w:bCs/>
                <w:lang w:eastAsia="en-AU"/>
              </w:rPr>
            </w:pPr>
            <w:r w:rsidRPr="00F172ED">
              <w:rPr>
                <w:rFonts w:eastAsia="Times New Roman"/>
                <w:bCs/>
                <w:lang w:eastAsia="en-AU"/>
              </w:rPr>
              <w:t>2020/01</w:t>
            </w:r>
          </w:p>
        </w:tc>
        <w:tc>
          <w:tcPr>
            <w:tcW w:w="4307" w:type="dxa"/>
            <w:shd w:val="clear" w:color="auto" w:fill="auto"/>
          </w:tcPr>
          <w:p w14:paraId="31325AD7" w14:textId="6692D081" w:rsidR="00D026A8" w:rsidRPr="00F172ED" w:rsidRDefault="005E5DFE" w:rsidP="005E5DFE">
            <w:pPr>
              <w:pStyle w:val="ListParagraph"/>
              <w:numPr>
                <w:ilvl w:val="0"/>
                <w:numId w:val="13"/>
              </w:numPr>
              <w:spacing w:before="126" w:after="0" w:line="240" w:lineRule="auto"/>
              <w:ind w:right="432"/>
              <w:rPr>
                <w:rFonts w:ascii="Arial" w:eastAsia="Times New Roman" w:hAnsi="Arial" w:cs="Arial"/>
                <w:bCs/>
                <w:lang w:eastAsia="en-AU"/>
              </w:rPr>
            </w:pPr>
            <w:r w:rsidRPr="00F172ED">
              <w:rPr>
                <w:rFonts w:ascii="Arial" w:eastAsia="Times New Roman" w:hAnsi="Arial" w:cs="Arial"/>
                <w:bCs/>
                <w:lang w:eastAsia="en-AU"/>
              </w:rPr>
              <w:t xml:space="preserve">Changes included in line with other relevant UPE policies and processes to ensure alignment </w:t>
            </w:r>
          </w:p>
        </w:tc>
        <w:tc>
          <w:tcPr>
            <w:tcW w:w="2610" w:type="dxa"/>
            <w:shd w:val="clear" w:color="auto" w:fill="auto"/>
          </w:tcPr>
          <w:p w14:paraId="73D3AD17" w14:textId="6D563AA2" w:rsidR="00D026A8" w:rsidRPr="00F172ED" w:rsidRDefault="00B030BB" w:rsidP="00461FD9">
            <w:pPr>
              <w:ind w:right="432"/>
              <w:contextualSpacing/>
              <w:rPr>
                <w:rFonts w:eastAsia="Times New Roman"/>
                <w:lang w:eastAsia="en-AU"/>
              </w:rPr>
            </w:pPr>
            <w:r w:rsidRPr="00F172ED">
              <w:rPr>
                <w:rFonts w:eastAsia="Times New Roman"/>
                <w:lang w:eastAsia="en-AU"/>
              </w:rPr>
              <w:t>UPE Academic Board</w:t>
            </w:r>
          </w:p>
        </w:tc>
      </w:tr>
      <w:tr w:rsidR="00D026A8" w:rsidRPr="009C5548" w14:paraId="58683761" w14:textId="77777777" w:rsidTr="00CE17B1">
        <w:tc>
          <w:tcPr>
            <w:tcW w:w="2601" w:type="dxa"/>
            <w:shd w:val="clear" w:color="auto" w:fill="auto"/>
          </w:tcPr>
          <w:p w14:paraId="286CE74E" w14:textId="77777777" w:rsidR="00D026A8" w:rsidRPr="00F172ED" w:rsidRDefault="00D026A8" w:rsidP="00461FD9">
            <w:pPr>
              <w:ind w:right="432"/>
              <w:contextualSpacing/>
              <w:rPr>
                <w:rFonts w:eastAsia="Times New Roman"/>
                <w:bCs/>
                <w:lang w:eastAsia="en-AU"/>
              </w:rPr>
            </w:pPr>
            <w:r w:rsidRPr="00F172ED">
              <w:rPr>
                <w:rFonts w:eastAsia="Times New Roman"/>
                <w:bCs/>
                <w:lang w:eastAsia="en-AU"/>
              </w:rPr>
              <w:t>September 2023</w:t>
            </w:r>
          </w:p>
        </w:tc>
        <w:tc>
          <w:tcPr>
            <w:tcW w:w="1462" w:type="dxa"/>
            <w:shd w:val="clear" w:color="auto" w:fill="auto"/>
          </w:tcPr>
          <w:p w14:paraId="74F2715A" w14:textId="77777777" w:rsidR="00D026A8" w:rsidRPr="00F172ED" w:rsidRDefault="00D026A8" w:rsidP="00461FD9">
            <w:pPr>
              <w:ind w:right="432"/>
              <w:contextualSpacing/>
              <w:rPr>
                <w:rFonts w:eastAsia="Times New Roman"/>
                <w:bCs/>
                <w:lang w:eastAsia="en-AU"/>
              </w:rPr>
            </w:pPr>
            <w:r w:rsidRPr="00F172ED">
              <w:rPr>
                <w:rFonts w:eastAsia="Times New Roman"/>
                <w:bCs/>
                <w:lang w:eastAsia="en-AU"/>
              </w:rPr>
              <w:t>23_01</w:t>
            </w:r>
          </w:p>
        </w:tc>
        <w:tc>
          <w:tcPr>
            <w:tcW w:w="4307" w:type="dxa"/>
            <w:shd w:val="clear" w:color="auto" w:fill="auto"/>
          </w:tcPr>
          <w:p w14:paraId="58810510" w14:textId="01510658" w:rsidR="00D70801" w:rsidRPr="00F172ED" w:rsidRDefault="00D70801" w:rsidP="00D026A8">
            <w:pPr>
              <w:pStyle w:val="ListParagraph"/>
              <w:numPr>
                <w:ilvl w:val="0"/>
                <w:numId w:val="13"/>
              </w:numPr>
              <w:spacing w:before="126" w:after="0" w:line="240" w:lineRule="auto"/>
              <w:ind w:right="432"/>
              <w:rPr>
                <w:rFonts w:ascii="Arial" w:eastAsia="Times New Roman" w:hAnsi="Arial" w:cs="Arial"/>
                <w:bCs/>
                <w:lang w:eastAsia="en-AU"/>
              </w:rPr>
            </w:pPr>
            <w:r w:rsidRPr="00F172ED">
              <w:rPr>
                <w:rFonts w:ascii="Arial" w:eastAsia="Times New Roman" w:hAnsi="Arial" w:cs="Arial"/>
                <w:bCs/>
                <w:lang w:eastAsia="en-AU"/>
              </w:rPr>
              <w:t>New policy template</w:t>
            </w:r>
          </w:p>
          <w:p w14:paraId="13F3779E" w14:textId="0E6BCC15" w:rsidR="00D026A8" w:rsidRPr="00F172ED" w:rsidRDefault="00D026A8" w:rsidP="00D026A8">
            <w:pPr>
              <w:pStyle w:val="ListParagraph"/>
              <w:numPr>
                <w:ilvl w:val="0"/>
                <w:numId w:val="13"/>
              </w:numPr>
              <w:spacing w:before="126" w:after="0" w:line="240" w:lineRule="auto"/>
              <w:ind w:right="432"/>
              <w:rPr>
                <w:rFonts w:ascii="Arial" w:eastAsia="Times New Roman" w:hAnsi="Arial" w:cs="Arial"/>
                <w:bCs/>
                <w:lang w:eastAsia="en-AU"/>
              </w:rPr>
            </w:pPr>
            <w:r w:rsidRPr="00F172ED">
              <w:rPr>
                <w:rFonts w:ascii="Arial" w:eastAsia="Times New Roman" w:hAnsi="Arial" w:cs="Arial"/>
                <w:bCs/>
                <w:lang w:eastAsia="en-AU"/>
              </w:rPr>
              <w:t xml:space="preserve">Changes included in line with other relevant UPE policies and processes to ensure alignment </w:t>
            </w:r>
          </w:p>
          <w:p w14:paraId="7E40ADDA" w14:textId="29219D6E" w:rsidR="00D026A8" w:rsidRPr="00F172ED" w:rsidRDefault="00CE17B1" w:rsidP="00D026A8">
            <w:pPr>
              <w:pStyle w:val="ListParagraph"/>
              <w:numPr>
                <w:ilvl w:val="0"/>
                <w:numId w:val="13"/>
              </w:numPr>
              <w:spacing w:before="126" w:after="0" w:line="240" w:lineRule="auto"/>
              <w:ind w:right="432"/>
              <w:rPr>
                <w:rFonts w:ascii="Arial" w:eastAsia="Times New Roman" w:hAnsi="Arial" w:cs="Arial"/>
                <w:bCs/>
                <w:lang w:eastAsia="en-AU"/>
              </w:rPr>
            </w:pPr>
            <w:r w:rsidRPr="00F172ED">
              <w:rPr>
                <w:rFonts w:ascii="Arial" w:eastAsia="Times New Roman" w:hAnsi="Arial" w:cs="Arial"/>
                <w:bCs/>
                <w:lang w:eastAsia="en-AU"/>
              </w:rPr>
              <w:t>Formatting c</w:t>
            </w:r>
            <w:r w:rsidR="00D026A8" w:rsidRPr="00F172ED">
              <w:rPr>
                <w:rFonts w:ascii="Arial" w:eastAsia="Times New Roman" w:hAnsi="Arial" w:cs="Arial"/>
                <w:bCs/>
                <w:lang w:eastAsia="en-AU"/>
              </w:rPr>
              <w:t xml:space="preserve">hanges </w:t>
            </w:r>
          </w:p>
        </w:tc>
        <w:tc>
          <w:tcPr>
            <w:tcW w:w="2610" w:type="dxa"/>
            <w:shd w:val="clear" w:color="auto" w:fill="auto"/>
          </w:tcPr>
          <w:p w14:paraId="4A0F4078" w14:textId="4BD1A058" w:rsidR="004F3C3E" w:rsidRPr="00F172ED" w:rsidRDefault="00D026A8" w:rsidP="00461FD9">
            <w:pPr>
              <w:ind w:right="432"/>
              <w:contextualSpacing/>
              <w:rPr>
                <w:rFonts w:eastAsia="Times New Roman"/>
                <w:bCs/>
                <w:lang w:eastAsia="en-AU"/>
              </w:rPr>
            </w:pPr>
            <w:r w:rsidRPr="00F172ED">
              <w:rPr>
                <w:rFonts w:eastAsia="Times New Roman"/>
                <w:bCs/>
                <w:lang w:eastAsia="en-AU"/>
              </w:rPr>
              <w:t>Head of Compliance</w:t>
            </w:r>
          </w:p>
          <w:p w14:paraId="37C695A9" w14:textId="77777777" w:rsidR="00D026A8" w:rsidRPr="00F172ED" w:rsidRDefault="00D026A8" w:rsidP="00461FD9">
            <w:pPr>
              <w:ind w:right="432"/>
              <w:contextualSpacing/>
              <w:rPr>
                <w:rFonts w:eastAsia="Times New Roman"/>
                <w:bCs/>
                <w:lang w:eastAsia="en-AU"/>
              </w:rPr>
            </w:pPr>
            <w:r w:rsidRPr="00F172ED">
              <w:rPr>
                <w:rFonts w:eastAsia="Times New Roman"/>
                <w:bCs/>
                <w:lang w:eastAsia="en-AU"/>
              </w:rPr>
              <w:t>Director of Operations</w:t>
            </w:r>
          </w:p>
        </w:tc>
      </w:tr>
    </w:tbl>
    <w:p w14:paraId="526BA27F" w14:textId="77777777" w:rsidR="009E74D9" w:rsidRPr="009C5548" w:rsidRDefault="009E74D9" w:rsidP="00C83718">
      <w:pPr>
        <w:jc w:val="both"/>
      </w:pPr>
    </w:p>
    <w:p w14:paraId="56B682D0" w14:textId="77777777" w:rsidR="00CE17B1" w:rsidRPr="009C5548" w:rsidRDefault="00CE17B1" w:rsidP="00C83718">
      <w:pPr>
        <w:jc w:val="both"/>
      </w:pPr>
    </w:p>
    <w:p w14:paraId="2FA962A7" w14:textId="1CA40175" w:rsidR="00C83718" w:rsidRPr="009C5548" w:rsidRDefault="00E84BCD" w:rsidP="00C83718">
      <w:pPr>
        <w:jc w:val="both"/>
        <w:rPr>
          <w:b/>
          <w:bCs/>
          <w:color w:val="007F7B"/>
          <w:sz w:val="24"/>
          <w:szCs w:val="24"/>
        </w:rPr>
      </w:pPr>
      <w:r w:rsidRPr="009C5548">
        <w:rPr>
          <w:b/>
          <w:bCs/>
          <w:color w:val="007F7B"/>
          <w:sz w:val="24"/>
          <w:szCs w:val="24"/>
        </w:rPr>
        <w:t>Key Related Documents</w:t>
      </w:r>
    </w:p>
    <w:p w14:paraId="233A5DAD" w14:textId="77777777" w:rsidR="00CE17B1" w:rsidRPr="009C5548" w:rsidRDefault="00CE17B1" w:rsidP="00C83718">
      <w:pPr>
        <w:jc w:val="both"/>
        <w:rPr>
          <w:b/>
          <w:bCs/>
          <w:color w:val="007F7B"/>
          <w:sz w:val="24"/>
          <w:szCs w:val="24"/>
        </w:rPr>
      </w:pPr>
    </w:p>
    <w:tbl>
      <w:tblPr>
        <w:tblStyle w:val="TableGrid"/>
        <w:tblW w:w="10980" w:type="dxa"/>
        <w:tblInd w:w="-725" w:type="dxa"/>
        <w:tblLook w:val="04A0" w:firstRow="1" w:lastRow="0" w:firstColumn="1" w:lastColumn="0" w:noHBand="0" w:noVBand="1"/>
      </w:tblPr>
      <w:tblGrid>
        <w:gridCol w:w="5233"/>
        <w:gridCol w:w="5747"/>
      </w:tblGrid>
      <w:tr w:rsidR="00FF5E0F" w:rsidRPr="009C5548" w14:paraId="7D47BA62" w14:textId="77777777" w:rsidTr="00D561A0">
        <w:tc>
          <w:tcPr>
            <w:tcW w:w="5233" w:type="dxa"/>
            <w:shd w:val="clear" w:color="auto" w:fill="007F7B"/>
          </w:tcPr>
          <w:p w14:paraId="6096A479" w14:textId="77777777" w:rsidR="00FF5E0F" w:rsidRPr="009C5548" w:rsidRDefault="00FF5E0F" w:rsidP="00A565BC">
            <w:pPr>
              <w:rPr>
                <w:color w:val="FFFFFF" w:themeColor="background1"/>
              </w:rPr>
            </w:pPr>
            <w:r w:rsidRPr="009C5548">
              <w:rPr>
                <w:color w:val="FFFFFF" w:themeColor="background1"/>
              </w:rPr>
              <w:t>Name</w:t>
            </w:r>
          </w:p>
        </w:tc>
        <w:tc>
          <w:tcPr>
            <w:tcW w:w="5747" w:type="dxa"/>
            <w:shd w:val="clear" w:color="auto" w:fill="007F7B"/>
          </w:tcPr>
          <w:p w14:paraId="0E30B2CA" w14:textId="77777777" w:rsidR="00FF5E0F" w:rsidRPr="009C5548" w:rsidRDefault="00FF5E0F" w:rsidP="00A565BC">
            <w:pPr>
              <w:rPr>
                <w:color w:val="FFFFFF" w:themeColor="background1"/>
              </w:rPr>
            </w:pPr>
            <w:r w:rsidRPr="009C5548">
              <w:rPr>
                <w:color w:val="FFFFFF" w:themeColor="background1"/>
              </w:rPr>
              <w:t>Location</w:t>
            </w:r>
          </w:p>
        </w:tc>
      </w:tr>
      <w:tr w:rsidR="00144A08" w:rsidRPr="009C5548" w14:paraId="56BDA991" w14:textId="77777777" w:rsidTr="00D561A0">
        <w:tc>
          <w:tcPr>
            <w:tcW w:w="5233" w:type="dxa"/>
          </w:tcPr>
          <w:p w14:paraId="43C63AFC" w14:textId="164B08BC" w:rsidR="00144A08" w:rsidRPr="009C5548" w:rsidRDefault="00144A08" w:rsidP="00144A08">
            <w:r w:rsidRPr="009C5548">
              <w:t>QS10</w:t>
            </w:r>
            <w:r w:rsidR="00D561A0">
              <w:t>a</w:t>
            </w:r>
            <w:r w:rsidRPr="009C5548">
              <w:t xml:space="preserve"> </w:t>
            </w:r>
            <w:r w:rsidR="00D561A0">
              <w:t>Student Complaints</w:t>
            </w:r>
          </w:p>
        </w:tc>
        <w:tc>
          <w:tcPr>
            <w:tcW w:w="5747" w:type="dxa"/>
          </w:tcPr>
          <w:p w14:paraId="26D1B947" w14:textId="486757E9" w:rsidR="00144A08" w:rsidRPr="009C5548" w:rsidRDefault="002D6A7F" w:rsidP="00144A08">
            <w:hyperlink r:id="rId14" w:history="1">
              <w:r>
                <w:rPr>
                  <w:rStyle w:val="Hyperlink"/>
                </w:rPr>
                <w:t>Regulation B7 - Keele University</w:t>
              </w:r>
            </w:hyperlink>
          </w:p>
        </w:tc>
      </w:tr>
      <w:tr w:rsidR="00D561A0" w:rsidRPr="009C5548" w14:paraId="408B9B2B" w14:textId="77777777" w:rsidTr="00D561A0">
        <w:tc>
          <w:tcPr>
            <w:tcW w:w="5233" w:type="dxa"/>
          </w:tcPr>
          <w:p w14:paraId="6C6D4374" w14:textId="71B4DA57" w:rsidR="00D561A0" w:rsidRPr="009C5548" w:rsidRDefault="00D561A0" w:rsidP="00D561A0">
            <w:r>
              <w:t>QS10b Academic Appeals</w:t>
            </w:r>
          </w:p>
        </w:tc>
        <w:tc>
          <w:tcPr>
            <w:tcW w:w="5747" w:type="dxa"/>
          </w:tcPr>
          <w:p w14:paraId="36C1B6B9" w14:textId="686A2283" w:rsidR="00D561A0" w:rsidRPr="009C5548" w:rsidRDefault="002D6A7F" w:rsidP="00D561A0">
            <w:pPr>
              <w:rPr>
                <w:sz w:val="20"/>
                <w:szCs w:val="20"/>
                <w:highlight w:val="yellow"/>
              </w:rPr>
            </w:pPr>
            <w:hyperlink r:id="rId15" w:history="1">
              <w:r>
                <w:rPr>
                  <w:rStyle w:val="Hyperlink"/>
                </w:rPr>
                <w:t>Regulation B6 - Keele University</w:t>
              </w:r>
            </w:hyperlink>
          </w:p>
        </w:tc>
      </w:tr>
      <w:tr w:rsidR="00D561A0" w:rsidRPr="009C5548" w14:paraId="7FE4603A" w14:textId="77777777" w:rsidTr="00D561A0">
        <w:tc>
          <w:tcPr>
            <w:tcW w:w="5233" w:type="dxa"/>
          </w:tcPr>
          <w:p w14:paraId="451EF22C" w14:textId="0AEDD335" w:rsidR="00D561A0" w:rsidRPr="009C5548" w:rsidRDefault="00D561A0" w:rsidP="00D561A0">
            <w:r w:rsidRPr="009C5548">
              <w:t>QS14 Student Protection Plan</w:t>
            </w:r>
          </w:p>
        </w:tc>
        <w:tc>
          <w:tcPr>
            <w:tcW w:w="5747" w:type="dxa"/>
          </w:tcPr>
          <w:p w14:paraId="4F3D5B4C" w14:textId="76C1611C" w:rsidR="00D561A0" w:rsidRPr="009C5548" w:rsidRDefault="002D6A7F" w:rsidP="00D561A0">
            <w:hyperlink r:id="rId16" w:history="1">
              <w:r>
                <w:rPr>
                  <w:rStyle w:val="Hyperlink"/>
                </w:rPr>
                <w:t>NPR QS14 Student Protection Plan - Version 22_01 DOC (pcdn.co)</w:t>
              </w:r>
            </w:hyperlink>
            <w:r w:rsidR="00D561A0" w:rsidRPr="009C5548">
              <w:rPr>
                <w:sz w:val="20"/>
                <w:szCs w:val="20"/>
                <w:highlight w:val="yellow"/>
              </w:rPr>
              <w:t xml:space="preserve"> </w:t>
            </w:r>
          </w:p>
        </w:tc>
      </w:tr>
    </w:tbl>
    <w:p w14:paraId="456E4474" w14:textId="77777777" w:rsidR="00E84BCD" w:rsidRPr="009C5548" w:rsidRDefault="00E84BCD" w:rsidP="00C83718">
      <w:pPr>
        <w:jc w:val="both"/>
      </w:pPr>
    </w:p>
    <w:p w14:paraId="4F11CDD0" w14:textId="77777777" w:rsidR="00D45420" w:rsidRPr="009C5548" w:rsidRDefault="00D45420" w:rsidP="00C83718">
      <w:pPr>
        <w:jc w:val="both"/>
      </w:pPr>
    </w:p>
    <w:p w14:paraId="20A22BC1" w14:textId="77777777" w:rsidR="00D45420" w:rsidRPr="009C5548" w:rsidRDefault="00D45420" w:rsidP="00C83718">
      <w:pPr>
        <w:jc w:val="both"/>
      </w:pPr>
    </w:p>
    <w:sdt>
      <w:sdtPr>
        <w:rPr>
          <w:rFonts w:ascii="Arial" w:eastAsiaTheme="minorEastAsia" w:hAnsi="Arial" w:cs="Arial"/>
          <w:b/>
          <w:bCs/>
          <w:noProof/>
          <w:sz w:val="22"/>
          <w:szCs w:val="22"/>
          <w:lang w:val="en-GB"/>
        </w:rPr>
        <w:id w:val="1381278892"/>
        <w:docPartObj>
          <w:docPartGallery w:val="Table of Contents"/>
          <w:docPartUnique/>
        </w:docPartObj>
      </w:sdtPr>
      <w:sdtContent>
        <w:p w14:paraId="0D60C8C9" w14:textId="77777777" w:rsidR="002729B9" w:rsidRPr="00F172ED" w:rsidRDefault="002729B9" w:rsidP="002729B9">
          <w:pPr>
            <w:pStyle w:val="TOCHeading"/>
            <w:rPr>
              <w:rStyle w:val="TableofContentsChar"/>
              <w:rFonts w:ascii="Arial" w:hAnsi="Arial" w:cs="Arial"/>
              <w:color w:val="007F7B"/>
              <w:lang w:val="en-GB"/>
            </w:rPr>
          </w:pPr>
          <w:r w:rsidRPr="00F172ED">
            <w:rPr>
              <w:rStyle w:val="TableofContentsChar"/>
              <w:rFonts w:ascii="Arial" w:hAnsi="Arial" w:cs="Arial"/>
              <w:color w:val="007F7B"/>
              <w:lang w:val="en-GB"/>
            </w:rPr>
            <w:t>Contents</w:t>
          </w:r>
        </w:p>
        <w:p w14:paraId="550374F3" w14:textId="77777777" w:rsidR="002729B9" w:rsidRPr="00F172ED" w:rsidRDefault="002729B9" w:rsidP="002729B9"/>
        <w:p w14:paraId="00AA7562" w14:textId="124D77B3" w:rsidR="002729B9" w:rsidRPr="00514426" w:rsidRDefault="002729B9" w:rsidP="009C5548">
          <w:pPr>
            <w:pStyle w:val="TOC1"/>
            <w:rPr>
              <w:rFonts w:ascii="Arial" w:hAnsi="Arial" w:cs="Arial"/>
              <w:b w:val="0"/>
              <w:bCs w:val="0"/>
              <w:noProof w:val="0"/>
              <w:color w:val="007F7B"/>
              <w:kern w:val="2"/>
              <w:lang w:val="en-GB" w:eastAsia="en-GB"/>
              <w14:ligatures w14:val="standardContextual"/>
            </w:rPr>
          </w:pPr>
          <w:r w:rsidRPr="00514426">
            <w:rPr>
              <w:noProof w:val="0"/>
              <w:lang w:val="en-GB"/>
            </w:rPr>
            <w:fldChar w:fldCharType="begin"/>
          </w:r>
          <w:r w:rsidRPr="00514426">
            <w:rPr>
              <w:noProof w:val="0"/>
              <w:lang w:val="en-GB"/>
            </w:rPr>
            <w:instrText xml:space="preserve"> TOC \o "1-1" \h \z \u </w:instrText>
          </w:r>
          <w:r w:rsidRPr="00514426">
            <w:rPr>
              <w:noProof w:val="0"/>
              <w:lang w:val="en-GB"/>
            </w:rPr>
            <w:fldChar w:fldCharType="separate"/>
          </w:r>
          <w:hyperlink w:anchor="_Toc146795553" w:history="1">
            <w:r w:rsidR="00440A7A" w:rsidRPr="00514426">
              <w:rPr>
                <w:rStyle w:val="Hyperlink"/>
                <w:rFonts w:ascii="Arial" w:hAnsi="Arial" w:cs="Arial"/>
                <w:b w:val="0"/>
                <w:bCs w:val="0"/>
                <w:noProof w:val="0"/>
                <w:color w:val="007F7B"/>
                <w:lang w:val="en-GB"/>
              </w:rPr>
              <w:t>Policy Statement</w:t>
            </w:r>
            <w:r w:rsidRPr="00514426">
              <w:rPr>
                <w:rFonts w:ascii="Arial" w:hAnsi="Arial" w:cs="Arial"/>
                <w:b w:val="0"/>
                <w:bCs w:val="0"/>
                <w:noProof w:val="0"/>
                <w:webHidden/>
                <w:color w:val="007F7B"/>
                <w:lang w:val="en-GB"/>
              </w:rPr>
              <w:tab/>
            </w:r>
            <w:r w:rsidR="00514426">
              <w:rPr>
                <w:rFonts w:ascii="Arial" w:hAnsi="Arial" w:cs="Arial"/>
                <w:b w:val="0"/>
                <w:bCs w:val="0"/>
                <w:noProof w:val="0"/>
                <w:webHidden/>
                <w:color w:val="007F7B"/>
                <w:lang w:val="en-GB"/>
              </w:rPr>
              <w:t>3</w:t>
            </w:r>
          </w:hyperlink>
        </w:p>
        <w:p w14:paraId="2665E1AE" w14:textId="2FED7973" w:rsidR="002729B9" w:rsidRPr="00514426" w:rsidRDefault="00000000" w:rsidP="009C5548">
          <w:pPr>
            <w:pStyle w:val="TOC1"/>
            <w:rPr>
              <w:rFonts w:ascii="Arial" w:hAnsi="Arial" w:cs="Arial"/>
              <w:b w:val="0"/>
              <w:bCs w:val="0"/>
              <w:noProof w:val="0"/>
              <w:color w:val="007F7B"/>
              <w:kern w:val="2"/>
              <w:lang w:val="en-GB" w:eastAsia="en-GB"/>
              <w14:ligatures w14:val="standardContextual"/>
            </w:rPr>
          </w:pPr>
          <w:hyperlink w:anchor="_Toc146795554" w:history="1">
            <w:r w:rsidR="002729B9" w:rsidRPr="00514426">
              <w:rPr>
                <w:rStyle w:val="Hyperlink"/>
                <w:rFonts w:ascii="Arial" w:hAnsi="Arial" w:cs="Arial"/>
                <w:b w:val="0"/>
                <w:bCs w:val="0"/>
                <w:noProof w:val="0"/>
                <w:color w:val="007F7B"/>
                <w:lang w:val="en-GB"/>
              </w:rPr>
              <w:t>P</w:t>
            </w:r>
            <w:r w:rsidR="00440A7A" w:rsidRPr="00514426">
              <w:rPr>
                <w:rStyle w:val="Hyperlink"/>
                <w:rFonts w:ascii="Arial" w:hAnsi="Arial" w:cs="Arial"/>
                <w:b w:val="0"/>
                <w:bCs w:val="0"/>
                <w:noProof w:val="0"/>
                <w:color w:val="007F7B"/>
                <w:lang w:val="en-GB"/>
              </w:rPr>
              <w:t>urpose</w:t>
            </w:r>
            <w:r w:rsidR="002729B9" w:rsidRPr="00514426">
              <w:rPr>
                <w:rFonts w:ascii="Arial" w:hAnsi="Arial" w:cs="Arial"/>
                <w:b w:val="0"/>
                <w:bCs w:val="0"/>
                <w:noProof w:val="0"/>
                <w:webHidden/>
                <w:color w:val="007F7B"/>
                <w:lang w:val="en-GB"/>
              </w:rPr>
              <w:tab/>
            </w:r>
            <w:r w:rsidR="00514426">
              <w:rPr>
                <w:rFonts w:ascii="Arial" w:hAnsi="Arial" w:cs="Arial"/>
                <w:b w:val="0"/>
                <w:bCs w:val="0"/>
                <w:noProof w:val="0"/>
                <w:webHidden/>
                <w:color w:val="007F7B"/>
                <w:lang w:val="en-GB"/>
              </w:rPr>
              <w:t>3</w:t>
            </w:r>
          </w:hyperlink>
        </w:p>
        <w:p w14:paraId="2D8FA914" w14:textId="24BA3AF0" w:rsidR="002729B9" w:rsidRPr="00514426" w:rsidRDefault="009C5548" w:rsidP="009C5548">
          <w:pPr>
            <w:pStyle w:val="TOC1"/>
            <w:rPr>
              <w:rFonts w:ascii="Arial" w:hAnsi="Arial" w:cs="Arial"/>
              <w:b w:val="0"/>
              <w:bCs w:val="0"/>
              <w:noProof w:val="0"/>
              <w:color w:val="007F7B"/>
              <w:kern w:val="2"/>
              <w:lang w:val="en-GB" w:eastAsia="en-GB"/>
              <w14:ligatures w14:val="standardContextual"/>
            </w:rPr>
          </w:pPr>
          <w:r w:rsidRPr="00514426">
            <w:rPr>
              <w:rFonts w:ascii="Arial" w:hAnsi="Arial" w:cs="Arial"/>
              <w:b w:val="0"/>
              <w:bCs w:val="0"/>
              <w:noProof w:val="0"/>
              <w:color w:val="007F7B"/>
              <w:lang w:val="en-GB"/>
            </w:rPr>
            <w:t xml:space="preserve">Definition &amp; </w:t>
          </w:r>
          <w:hyperlink w:anchor="_Toc146795555" w:history="1">
            <w:r w:rsidR="00440A7A" w:rsidRPr="00514426">
              <w:rPr>
                <w:rStyle w:val="Hyperlink"/>
                <w:rFonts w:ascii="Arial" w:hAnsi="Arial" w:cs="Arial"/>
                <w:b w:val="0"/>
                <w:bCs w:val="0"/>
                <w:noProof w:val="0"/>
                <w:color w:val="007F7B"/>
                <w:lang w:val="en-GB"/>
              </w:rPr>
              <w:t>Scope</w:t>
            </w:r>
            <w:r w:rsidR="002729B9" w:rsidRPr="00514426">
              <w:rPr>
                <w:rFonts w:ascii="Arial" w:hAnsi="Arial" w:cs="Arial"/>
                <w:b w:val="0"/>
                <w:bCs w:val="0"/>
                <w:noProof w:val="0"/>
                <w:webHidden/>
                <w:color w:val="007F7B"/>
                <w:lang w:val="en-GB"/>
              </w:rPr>
              <w:tab/>
            </w:r>
            <w:r w:rsidR="00514426">
              <w:rPr>
                <w:rFonts w:ascii="Arial" w:hAnsi="Arial" w:cs="Arial"/>
                <w:b w:val="0"/>
                <w:bCs w:val="0"/>
                <w:noProof w:val="0"/>
                <w:webHidden/>
                <w:color w:val="007F7B"/>
                <w:lang w:val="en-GB"/>
              </w:rPr>
              <w:t>4</w:t>
            </w:r>
          </w:hyperlink>
        </w:p>
        <w:p w14:paraId="350585A7" w14:textId="444A3B96" w:rsidR="002729B9" w:rsidRPr="00514426" w:rsidRDefault="00000000" w:rsidP="009C5548">
          <w:pPr>
            <w:pStyle w:val="TOC1"/>
            <w:rPr>
              <w:rFonts w:ascii="Arial" w:hAnsi="Arial" w:cs="Arial"/>
              <w:b w:val="0"/>
              <w:bCs w:val="0"/>
              <w:noProof w:val="0"/>
              <w:color w:val="007F7B"/>
              <w:kern w:val="2"/>
              <w:lang w:val="en-GB" w:eastAsia="en-GB"/>
              <w14:ligatures w14:val="standardContextual"/>
            </w:rPr>
          </w:pPr>
          <w:hyperlink w:anchor="_Toc146795557" w:history="1">
            <w:r w:rsidR="003F74DC" w:rsidRPr="00514426">
              <w:rPr>
                <w:rStyle w:val="Hyperlink"/>
                <w:rFonts w:ascii="Arial" w:eastAsia="Times New Roman" w:hAnsi="Arial" w:cs="Arial"/>
                <w:b w:val="0"/>
                <w:bCs w:val="0"/>
                <w:noProof w:val="0"/>
                <w:color w:val="007F7B"/>
                <w:lang w:val="en-GB"/>
              </w:rPr>
              <w:t>Principles</w:t>
            </w:r>
            <w:r w:rsidR="002729B9" w:rsidRPr="00514426">
              <w:rPr>
                <w:rFonts w:ascii="Arial" w:hAnsi="Arial" w:cs="Arial"/>
                <w:b w:val="0"/>
                <w:bCs w:val="0"/>
                <w:noProof w:val="0"/>
                <w:webHidden/>
                <w:color w:val="007F7B"/>
                <w:lang w:val="en-GB"/>
              </w:rPr>
              <w:tab/>
            </w:r>
            <w:r w:rsidR="003F74DC" w:rsidRPr="00514426">
              <w:rPr>
                <w:rFonts w:ascii="Arial" w:hAnsi="Arial" w:cs="Arial"/>
                <w:b w:val="0"/>
                <w:bCs w:val="0"/>
                <w:noProof w:val="0"/>
                <w:webHidden/>
                <w:color w:val="007F7B"/>
                <w:lang w:val="en-GB"/>
              </w:rPr>
              <w:t>4</w:t>
            </w:r>
          </w:hyperlink>
        </w:p>
        <w:p w14:paraId="2FE52179" w14:textId="7D0D7B3E" w:rsidR="002729B9" w:rsidRPr="00514426" w:rsidRDefault="00000000" w:rsidP="009C5548">
          <w:pPr>
            <w:pStyle w:val="TOC1"/>
            <w:rPr>
              <w:rFonts w:ascii="Arial" w:hAnsi="Arial" w:cs="Arial"/>
              <w:b w:val="0"/>
              <w:bCs w:val="0"/>
              <w:noProof w:val="0"/>
              <w:color w:val="007F7B"/>
              <w:kern w:val="2"/>
              <w:lang w:val="en-GB" w:eastAsia="en-GB"/>
              <w14:ligatures w14:val="standardContextual"/>
            </w:rPr>
          </w:pPr>
          <w:hyperlink w:anchor="_Toc146795558" w:history="1">
            <w:r w:rsidR="003F74DC" w:rsidRPr="00514426">
              <w:rPr>
                <w:rStyle w:val="Hyperlink"/>
                <w:rFonts w:ascii="Arial" w:eastAsia="Times New Roman" w:hAnsi="Arial" w:cs="Arial"/>
                <w:b w:val="0"/>
                <w:bCs w:val="0"/>
                <w:noProof w:val="0"/>
                <w:color w:val="007F7B"/>
                <w:lang w:val="en-GB"/>
              </w:rPr>
              <w:t>Considering Claims for Compensation</w:t>
            </w:r>
            <w:r w:rsidR="002729B9" w:rsidRPr="00514426">
              <w:rPr>
                <w:rFonts w:ascii="Arial" w:hAnsi="Arial" w:cs="Arial"/>
                <w:b w:val="0"/>
                <w:bCs w:val="0"/>
                <w:noProof w:val="0"/>
                <w:webHidden/>
                <w:color w:val="007F7B"/>
                <w:lang w:val="en-GB"/>
              </w:rPr>
              <w:tab/>
            </w:r>
            <w:r w:rsidR="00811DE8" w:rsidRPr="00514426">
              <w:rPr>
                <w:rFonts w:ascii="Arial" w:hAnsi="Arial" w:cs="Arial"/>
                <w:b w:val="0"/>
                <w:bCs w:val="0"/>
                <w:noProof w:val="0"/>
                <w:webHidden/>
                <w:color w:val="007F7B"/>
                <w:lang w:val="en-GB"/>
              </w:rPr>
              <w:t>6</w:t>
            </w:r>
          </w:hyperlink>
        </w:p>
        <w:p w14:paraId="0828FF05" w14:textId="4B97F793" w:rsidR="002729B9" w:rsidRPr="00F172ED" w:rsidRDefault="00000000" w:rsidP="009C5548">
          <w:pPr>
            <w:pStyle w:val="TOC1"/>
            <w:rPr>
              <w:rFonts w:ascii="Arial" w:hAnsi="Arial" w:cs="Arial"/>
              <w:noProof w:val="0"/>
              <w:color w:val="007F7B"/>
              <w:kern w:val="2"/>
              <w:lang w:val="en-GB" w:eastAsia="en-GB"/>
              <w14:ligatures w14:val="standardContextual"/>
            </w:rPr>
          </w:pPr>
          <w:hyperlink w:anchor="_Toc146795559" w:history="1">
            <w:r w:rsidR="00811DE8" w:rsidRPr="00514426">
              <w:rPr>
                <w:rStyle w:val="Hyperlink"/>
                <w:rFonts w:ascii="Arial" w:eastAsia="Times New Roman" w:hAnsi="Arial" w:cs="Arial"/>
                <w:b w:val="0"/>
                <w:bCs w:val="0"/>
                <w:noProof w:val="0"/>
                <w:color w:val="007F7B"/>
                <w:lang w:val="en-GB"/>
              </w:rPr>
              <w:t>Policy Review</w:t>
            </w:r>
            <w:r w:rsidR="002729B9" w:rsidRPr="00514426">
              <w:rPr>
                <w:rFonts w:ascii="Arial" w:hAnsi="Arial" w:cs="Arial"/>
                <w:b w:val="0"/>
                <w:bCs w:val="0"/>
                <w:noProof w:val="0"/>
                <w:webHidden/>
                <w:color w:val="007F7B"/>
                <w:lang w:val="en-GB"/>
              </w:rPr>
              <w:tab/>
            </w:r>
            <w:r w:rsidR="00811DE8" w:rsidRPr="00514426">
              <w:rPr>
                <w:rFonts w:ascii="Arial" w:hAnsi="Arial" w:cs="Arial"/>
                <w:b w:val="0"/>
                <w:bCs w:val="0"/>
                <w:noProof w:val="0"/>
                <w:webHidden/>
                <w:color w:val="007F7B"/>
                <w:lang w:val="en-GB"/>
              </w:rPr>
              <w:t>7</w:t>
            </w:r>
          </w:hyperlink>
          <w:r w:rsidR="002729B9" w:rsidRPr="00514426">
            <w:rPr>
              <w:rFonts w:ascii="Arial" w:hAnsi="Arial" w:cs="Arial"/>
              <w:noProof w:val="0"/>
              <w:color w:val="007F7B"/>
              <w:lang w:val="en-GB"/>
            </w:rPr>
            <w:fldChar w:fldCharType="end"/>
          </w:r>
        </w:p>
      </w:sdtContent>
    </w:sdt>
    <w:p w14:paraId="178791BC" w14:textId="77777777" w:rsidR="00D45420" w:rsidRPr="009C5548" w:rsidRDefault="00D45420" w:rsidP="00C83718">
      <w:pPr>
        <w:jc w:val="both"/>
      </w:pPr>
    </w:p>
    <w:p w14:paraId="4CE84812" w14:textId="77777777" w:rsidR="00D45420" w:rsidRPr="009C5548" w:rsidRDefault="00D45420" w:rsidP="00C83718">
      <w:pPr>
        <w:jc w:val="both"/>
      </w:pPr>
    </w:p>
    <w:p w14:paraId="20607A4E" w14:textId="77777777" w:rsidR="00854630" w:rsidRPr="009C5548" w:rsidRDefault="00854630" w:rsidP="00C83718">
      <w:pPr>
        <w:jc w:val="both"/>
        <w:rPr>
          <w:b/>
          <w:bCs/>
          <w:sz w:val="28"/>
          <w:szCs w:val="28"/>
        </w:rPr>
      </w:pPr>
    </w:p>
    <w:p w14:paraId="3F23EBDF" w14:textId="77777777" w:rsidR="00854630" w:rsidRPr="009C5548" w:rsidRDefault="00854630" w:rsidP="00C83718">
      <w:pPr>
        <w:jc w:val="both"/>
        <w:rPr>
          <w:b/>
          <w:bCs/>
          <w:sz w:val="28"/>
          <w:szCs w:val="28"/>
        </w:rPr>
      </w:pPr>
    </w:p>
    <w:p w14:paraId="443FC575" w14:textId="77777777" w:rsidR="00854630" w:rsidRPr="009C5548" w:rsidRDefault="00854630" w:rsidP="00C83718">
      <w:pPr>
        <w:jc w:val="both"/>
        <w:rPr>
          <w:b/>
          <w:bCs/>
          <w:sz w:val="28"/>
          <w:szCs w:val="28"/>
        </w:rPr>
      </w:pPr>
    </w:p>
    <w:p w14:paraId="1AE22349" w14:textId="77777777" w:rsidR="00854630" w:rsidRPr="009C5548" w:rsidRDefault="00854630" w:rsidP="00C83718">
      <w:pPr>
        <w:jc w:val="both"/>
        <w:rPr>
          <w:b/>
          <w:bCs/>
          <w:sz w:val="28"/>
          <w:szCs w:val="28"/>
        </w:rPr>
      </w:pPr>
    </w:p>
    <w:p w14:paraId="220C328D" w14:textId="77777777" w:rsidR="00854630" w:rsidRPr="009C5548" w:rsidRDefault="00854630" w:rsidP="00C83718">
      <w:pPr>
        <w:jc w:val="both"/>
        <w:rPr>
          <w:b/>
          <w:bCs/>
          <w:sz w:val="28"/>
          <w:szCs w:val="28"/>
        </w:rPr>
      </w:pPr>
    </w:p>
    <w:p w14:paraId="098BC67E" w14:textId="77777777" w:rsidR="00854630" w:rsidRPr="009C5548" w:rsidRDefault="00854630" w:rsidP="00C83718">
      <w:pPr>
        <w:jc w:val="both"/>
        <w:rPr>
          <w:b/>
          <w:bCs/>
          <w:sz w:val="28"/>
          <w:szCs w:val="28"/>
        </w:rPr>
      </w:pPr>
    </w:p>
    <w:p w14:paraId="0F15C5E0" w14:textId="77777777" w:rsidR="00854630" w:rsidRPr="009C5548" w:rsidRDefault="00854630" w:rsidP="00C83718">
      <w:pPr>
        <w:jc w:val="both"/>
        <w:rPr>
          <w:b/>
          <w:bCs/>
          <w:sz w:val="28"/>
          <w:szCs w:val="28"/>
        </w:rPr>
      </w:pPr>
    </w:p>
    <w:p w14:paraId="3E356286" w14:textId="77777777" w:rsidR="00854630" w:rsidRPr="009C5548" w:rsidRDefault="00854630" w:rsidP="00C83718">
      <w:pPr>
        <w:jc w:val="both"/>
        <w:rPr>
          <w:b/>
          <w:bCs/>
          <w:sz w:val="28"/>
          <w:szCs w:val="28"/>
        </w:rPr>
      </w:pPr>
    </w:p>
    <w:p w14:paraId="37DA718F" w14:textId="77777777" w:rsidR="00854630" w:rsidRPr="009C5548" w:rsidRDefault="00854630" w:rsidP="00C83718">
      <w:pPr>
        <w:jc w:val="both"/>
        <w:rPr>
          <w:b/>
          <w:bCs/>
          <w:sz w:val="28"/>
          <w:szCs w:val="28"/>
        </w:rPr>
      </w:pPr>
    </w:p>
    <w:p w14:paraId="7BBC9F31" w14:textId="77777777" w:rsidR="00854630" w:rsidRPr="009C5548" w:rsidRDefault="00854630" w:rsidP="00C83718">
      <w:pPr>
        <w:jc w:val="both"/>
        <w:rPr>
          <w:b/>
          <w:bCs/>
          <w:sz w:val="28"/>
          <w:szCs w:val="28"/>
        </w:rPr>
      </w:pPr>
    </w:p>
    <w:p w14:paraId="7CAFAD21" w14:textId="77777777" w:rsidR="00854630" w:rsidRPr="009C5548" w:rsidRDefault="00854630" w:rsidP="00C83718">
      <w:pPr>
        <w:jc w:val="both"/>
        <w:rPr>
          <w:b/>
          <w:bCs/>
          <w:sz w:val="28"/>
          <w:szCs w:val="28"/>
        </w:rPr>
      </w:pPr>
    </w:p>
    <w:p w14:paraId="44BFD8E6" w14:textId="77777777" w:rsidR="00854630" w:rsidRPr="009C5548" w:rsidRDefault="00854630" w:rsidP="00C83718">
      <w:pPr>
        <w:jc w:val="both"/>
        <w:rPr>
          <w:b/>
          <w:bCs/>
          <w:sz w:val="28"/>
          <w:szCs w:val="28"/>
        </w:rPr>
      </w:pPr>
    </w:p>
    <w:p w14:paraId="444E91AD" w14:textId="77777777" w:rsidR="00854630" w:rsidRPr="009C5548" w:rsidRDefault="00854630" w:rsidP="00C83718">
      <w:pPr>
        <w:jc w:val="both"/>
        <w:rPr>
          <w:b/>
          <w:bCs/>
          <w:sz w:val="28"/>
          <w:szCs w:val="28"/>
        </w:rPr>
      </w:pPr>
    </w:p>
    <w:p w14:paraId="0C6C2C75" w14:textId="77777777" w:rsidR="00854630" w:rsidRPr="009C5548" w:rsidRDefault="00854630" w:rsidP="00C83718">
      <w:pPr>
        <w:jc w:val="both"/>
        <w:rPr>
          <w:b/>
          <w:bCs/>
          <w:sz w:val="28"/>
          <w:szCs w:val="28"/>
        </w:rPr>
      </w:pPr>
    </w:p>
    <w:p w14:paraId="62B97119" w14:textId="77777777" w:rsidR="00854630" w:rsidRPr="009C5548" w:rsidRDefault="00854630" w:rsidP="00C83718">
      <w:pPr>
        <w:jc w:val="both"/>
        <w:rPr>
          <w:b/>
          <w:bCs/>
          <w:sz w:val="28"/>
          <w:szCs w:val="28"/>
        </w:rPr>
      </w:pPr>
    </w:p>
    <w:p w14:paraId="21D3E026" w14:textId="77777777" w:rsidR="00854630" w:rsidRPr="009C5548" w:rsidRDefault="00854630" w:rsidP="00C83718">
      <w:pPr>
        <w:jc w:val="both"/>
        <w:rPr>
          <w:b/>
          <w:bCs/>
          <w:sz w:val="28"/>
          <w:szCs w:val="28"/>
        </w:rPr>
      </w:pPr>
    </w:p>
    <w:p w14:paraId="4BF1799D" w14:textId="77777777" w:rsidR="00854630" w:rsidRPr="009C5548" w:rsidRDefault="00854630" w:rsidP="00C83718">
      <w:pPr>
        <w:jc w:val="both"/>
        <w:rPr>
          <w:b/>
          <w:bCs/>
          <w:sz w:val="28"/>
          <w:szCs w:val="28"/>
        </w:rPr>
      </w:pPr>
    </w:p>
    <w:p w14:paraId="0E27664E" w14:textId="77777777" w:rsidR="00854630" w:rsidRPr="009C5548" w:rsidRDefault="00854630" w:rsidP="00C83718">
      <w:pPr>
        <w:jc w:val="both"/>
        <w:rPr>
          <w:b/>
          <w:bCs/>
          <w:sz w:val="28"/>
          <w:szCs w:val="28"/>
        </w:rPr>
      </w:pPr>
    </w:p>
    <w:p w14:paraId="6094F79C" w14:textId="77777777" w:rsidR="00854630" w:rsidRPr="009C5548" w:rsidRDefault="00854630" w:rsidP="00C83718">
      <w:pPr>
        <w:jc w:val="both"/>
        <w:rPr>
          <w:b/>
          <w:bCs/>
          <w:sz w:val="28"/>
          <w:szCs w:val="28"/>
        </w:rPr>
      </w:pPr>
    </w:p>
    <w:p w14:paraId="733311DC" w14:textId="77777777" w:rsidR="00854630" w:rsidRPr="009C5548" w:rsidRDefault="00854630" w:rsidP="00C83718">
      <w:pPr>
        <w:jc w:val="both"/>
        <w:rPr>
          <w:b/>
          <w:bCs/>
          <w:sz w:val="28"/>
          <w:szCs w:val="28"/>
        </w:rPr>
      </w:pPr>
    </w:p>
    <w:p w14:paraId="1FDBB52C" w14:textId="77777777" w:rsidR="00854630" w:rsidRPr="009C5548" w:rsidRDefault="00854630" w:rsidP="00C83718">
      <w:pPr>
        <w:jc w:val="both"/>
        <w:rPr>
          <w:b/>
          <w:bCs/>
          <w:sz w:val="28"/>
          <w:szCs w:val="28"/>
        </w:rPr>
      </w:pPr>
    </w:p>
    <w:p w14:paraId="13AC624A" w14:textId="77777777" w:rsidR="00854630" w:rsidRPr="009C5548" w:rsidRDefault="00854630" w:rsidP="00C83718">
      <w:pPr>
        <w:jc w:val="both"/>
        <w:rPr>
          <w:b/>
          <w:bCs/>
          <w:sz w:val="28"/>
          <w:szCs w:val="28"/>
        </w:rPr>
      </w:pPr>
    </w:p>
    <w:p w14:paraId="79E40C20" w14:textId="77777777" w:rsidR="00811DE8" w:rsidRPr="009C5548" w:rsidRDefault="00811DE8" w:rsidP="00C83718">
      <w:pPr>
        <w:jc w:val="both"/>
        <w:rPr>
          <w:b/>
          <w:bCs/>
          <w:sz w:val="28"/>
          <w:szCs w:val="28"/>
        </w:rPr>
      </w:pPr>
    </w:p>
    <w:p w14:paraId="48A1E503" w14:textId="77777777" w:rsidR="0051635F" w:rsidRPr="009C5548" w:rsidRDefault="0051635F" w:rsidP="00C83718">
      <w:pPr>
        <w:jc w:val="both"/>
        <w:rPr>
          <w:b/>
          <w:bCs/>
          <w:sz w:val="28"/>
          <w:szCs w:val="28"/>
        </w:rPr>
      </w:pPr>
    </w:p>
    <w:p w14:paraId="51275D5F" w14:textId="77777777" w:rsidR="0051635F" w:rsidRDefault="0051635F" w:rsidP="00C83718">
      <w:pPr>
        <w:jc w:val="both"/>
        <w:rPr>
          <w:b/>
          <w:color w:val="007F7B"/>
          <w:u w:val="single"/>
        </w:rPr>
      </w:pPr>
    </w:p>
    <w:p w14:paraId="21976C39" w14:textId="77777777" w:rsidR="00E42278" w:rsidRPr="009C5548" w:rsidRDefault="00E42278" w:rsidP="00C83718">
      <w:pPr>
        <w:jc w:val="both"/>
        <w:rPr>
          <w:b/>
          <w:color w:val="007F7B"/>
          <w:u w:val="single"/>
        </w:rPr>
      </w:pPr>
    </w:p>
    <w:p w14:paraId="3754B502" w14:textId="4AA35A24" w:rsidR="00C83718" w:rsidRPr="009C5548" w:rsidRDefault="00C83718" w:rsidP="00C83718">
      <w:pPr>
        <w:jc w:val="both"/>
        <w:rPr>
          <w:b/>
          <w:color w:val="007F7B"/>
          <w:sz w:val="24"/>
          <w:szCs w:val="24"/>
        </w:rPr>
      </w:pPr>
      <w:r w:rsidRPr="009C5548">
        <w:rPr>
          <w:b/>
          <w:color w:val="007F7B"/>
          <w:sz w:val="24"/>
          <w:szCs w:val="24"/>
        </w:rPr>
        <w:lastRenderedPageBreak/>
        <w:t>Policy Statement</w:t>
      </w:r>
    </w:p>
    <w:p w14:paraId="7E3D29AB" w14:textId="77777777" w:rsidR="00F5132B" w:rsidRPr="009C5548" w:rsidRDefault="00F5132B" w:rsidP="00C83718">
      <w:pPr>
        <w:jc w:val="both"/>
        <w:rPr>
          <w:b/>
          <w:color w:val="007F7B"/>
          <w:sz w:val="24"/>
          <w:szCs w:val="24"/>
        </w:rPr>
      </w:pPr>
    </w:p>
    <w:p w14:paraId="47B0D1B0" w14:textId="473FA2F8" w:rsidR="00C83718" w:rsidRPr="009C5548" w:rsidRDefault="00C83718" w:rsidP="00C83718">
      <w:pPr>
        <w:shd w:val="clear" w:color="auto" w:fill="FFFFFF"/>
        <w:spacing w:line="360" w:lineRule="auto"/>
        <w:jc w:val="both"/>
      </w:pPr>
      <w:r w:rsidRPr="009C5548">
        <w:t xml:space="preserve">Navitas UK Holdings Limited (“We”, “NUKH”) and the Colleges within its network (“College”) are committed to providing exemplary teaching and programme delivery to ensure the best student outcomes and experience.  We are committed to providing collaborative and collegial educational environments by undertaking all necessary actions to resolve complaints relating to any operations of NUKH and its Colleges in a fair and expeditious manner taking guidance from </w:t>
      </w:r>
      <w:r w:rsidR="00144A08" w:rsidRPr="009C5548">
        <w:t>the Office for the Independent Adjudicator</w:t>
      </w:r>
      <w:r w:rsidR="00C21F3D">
        <w:t xml:space="preserve"> (OIA)</w:t>
      </w:r>
      <w:r w:rsidR="00144A08" w:rsidRPr="009C5548">
        <w:t xml:space="preserve">, </w:t>
      </w:r>
      <w:r w:rsidRPr="009C5548">
        <w:t xml:space="preserve">Universities UK (UUK), </w:t>
      </w:r>
      <w:r w:rsidR="00144A08" w:rsidRPr="009C5548">
        <w:t xml:space="preserve">and </w:t>
      </w:r>
      <w:r w:rsidRPr="009C5548">
        <w:t>our University Partner’s own relevant policies.</w:t>
      </w:r>
    </w:p>
    <w:p w14:paraId="65691D1C" w14:textId="77777777" w:rsidR="00C83718" w:rsidRDefault="00C83718" w:rsidP="00C83718">
      <w:pPr>
        <w:jc w:val="both"/>
        <w:rPr>
          <w:rFonts w:ascii="Helvetica Neue" w:eastAsia="Helvetica Neue" w:hAnsi="Helvetica Neue" w:cs="Helvetica Neue"/>
        </w:rPr>
      </w:pPr>
    </w:p>
    <w:p w14:paraId="26CFBD2F" w14:textId="77777777" w:rsidR="00B5039E" w:rsidRPr="00B21F1F" w:rsidRDefault="00B5039E" w:rsidP="00C83718">
      <w:pPr>
        <w:jc w:val="both"/>
        <w:rPr>
          <w:rFonts w:ascii="Helvetica Neue" w:eastAsia="Helvetica Neue" w:hAnsi="Helvetica Neue" w:cs="Helvetica Neue"/>
          <w:sz w:val="18"/>
          <w:szCs w:val="18"/>
        </w:rPr>
      </w:pPr>
    </w:p>
    <w:p w14:paraId="57028E39" w14:textId="3D7A7B64" w:rsidR="00C83718" w:rsidRPr="009C5548" w:rsidRDefault="00C83718" w:rsidP="00C83718">
      <w:pPr>
        <w:jc w:val="both"/>
        <w:rPr>
          <w:b/>
          <w:color w:val="007F7B"/>
          <w:sz w:val="24"/>
          <w:szCs w:val="24"/>
        </w:rPr>
      </w:pPr>
      <w:r w:rsidRPr="009C5548">
        <w:rPr>
          <w:b/>
          <w:color w:val="007F7B"/>
          <w:sz w:val="24"/>
          <w:szCs w:val="24"/>
        </w:rPr>
        <w:t>Purpose</w:t>
      </w:r>
    </w:p>
    <w:p w14:paraId="53366A02" w14:textId="77777777" w:rsidR="00F5132B" w:rsidRPr="009C5548" w:rsidRDefault="00F5132B" w:rsidP="00C83718">
      <w:pPr>
        <w:jc w:val="both"/>
        <w:rPr>
          <w:b/>
          <w:color w:val="007F7B"/>
          <w:sz w:val="24"/>
          <w:szCs w:val="24"/>
        </w:rPr>
      </w:pPr>
    </w:p>
    <w:p w14:paraId="18170B55" w14:textId="77777777" w:rsidR="00C83718" w:rsidRDefault="00C83718" w:rsidP="00C83718">
      <w:pPr>
        <w:spacing w:line="360" w:lineRule="auto"/>
        <w:jc w:val="both"/>
        <w:rPr>
          <w:highlight w:val="white"/>
        </w:rPr>
      </w:pPr>
      <w:r w:rsidRPr="009C5548">
        <w:rPr>
          <w:highlight w:val="white"/>
        </w:rPr>
        <w:t>This policy and procedure seeks to ensure that grievances within the NUKH network made by students are treated seriously and, if found to be valid, are acted upon to ensure that students’ interests are protected as far as it is possible for NUKH and its Colleges to do so.</w:t>
      </w:r>
    </w:p>
    <w:p w14:paraId="3FBC218C" w14:textId="77777777" w:rsidR="00DE3650" w:rsidRDefault="00DE3650" w:rsidP="00C83718">
      <w:pPr>
        <w:spacing w:line="360" w:lineRule="auto"/>
        <w:jc w:val="both"/>
        <w:rPr>
          <w:highlight w:val="white"/>
        </w:rPr>
      </w:pPr>
    </w:p>
    <w:p w14:paraId="447FF6ED" w14:textId="4C4C0741" w:rsidR="00CC4BFB" w:rsidRDefault="00F339E2" w:rsidP="00C83718">
      <w:pPr>
        <w:spacing w:line="360" w:lineRule="auto"/>
        <w:jc w:val="both"/>
        <w:rPr>
          <w:highlight w:val="white"/>
        </w:rPr>
      </w:pPr>
      <w:r>
        <w:rPr>
          <w:highlight w:val="white"/>
        </w:rPr>
        <w:t>The Terms and Conditions ‘Student Contract’ outlines in full detail</w:t>
      </w:r>
      <w:r w:rsidR="008E61C6">
        <w:rPr>
          <w:highlight w:val="white"/>
        </w:rPr>
        <w:t xml:space="preserve"> </w:t>
      </w:r>
      <w:r w:rsidR="006D35FC">
        <w:rPr>
          <w:highlight w:val="white"/>
        </w:rPr>
        <w:t xml:space="preserve">how and when </w:t>
      </w:r>
      <w:r w:rsidR="00135C27">
        <w:rPr>
          <w:highlight w:val="white"/>
        </w:rPr>
        <w:t>a</w:t>
      </w:r>
      <w:r w:rsidR="000B7EE7">
        <w:rPr>
          <w:highlight w:val="white"/>
        </w:rPr>
        <w:t xml:space="preserve"> </w:t>
      </w:r>
      <w:r w:rsidR="00852879">
        <w:rPr>
          <w:highlight w:val="white"/>
        </w:rPr>
        <w:t>student is eligible for a refund issued by the C</w:t>
      </w:r>
      <w:r w:rsidR="000B7EE7">
        <w:rPr>
          <w:highlight w:val="white"/>
        </w:rPr>
        <w:t xml:space="preserve">ollege </w:t>
      </w:r>
      <w:r w:rsidR="006D35FC">
        <w:rPr>
          <w:highlight w:val="white"/>
        </w:rPr>
        <w:t xml:space="preserve">in </w:t>
      </w:r>
      <w:r w:rsidR="00E30CD7">
        <w:rPr>
          <w:highlight w:val="white"/>
        </w:rPr>
        <w:t xml:space="preserve">clause </w:t>
      </w:r>
      <w:r w:rsidR="006D35FC">
        <w:rPr>
          <w:highlight w:val="white"/>
        </w:rPr>
        <w:t xml:space="preserve">8 of the document. </w:t>
      </w:r>
    </w:p>
    <w:p w14:paraId="0AFB2DCA" w14:textId="77777777" w:rsidR="00770A2D" w:rsidRDefault="00770A2D" w:rsidP="00C83718">
      <w:pPr>
        <w:spacing w:line="360" w:lineRule="auto"/>
        <w:jc w:val="both"/>
        <w:rPr>
          <w:highlight w:val="white"/>
        </w:rPr>
      </w:pPr>
    </w:p>
    <w:p w14:paraId="0005D432" w14:textId="181D817F" w:rsidR="00770A2D" w:rsidRPr="009C5548" w:rsidRDefault="0099629D" w:rsidP="00C83718">
      <w:pPr>
        <w:spacing w:line="360" w:lineRule="auto"/>
        <w:jc w:val="both"/>
        <w:rPr>
          <w:highlight w:val="white"/>
        </w:rPr>
      </w:pPr>
      <w:r>
        <w:rPr>
          <w:highlight w:val="white"/>
        </w:rPr>
        <w:t>If</w:t>
      </w:r>
      <w:r w:rsidR="0029586F">
        <w:rPr>
          <w:highlight w:val="white"/>
        </w:rPr>
        <w:t xml:space="preserve"> </w:t>
      </w:r>
      <w:r w:rsidR="004D2CBD">
        <w:rPr>
          <w:highlight w:val="white"/>
        </w:rPr>
        <w:t>a</w:t>
      </w:r>
      <w:r w:rsidR="0029586F">
        <w:rPr>
          <w:highlight w:val="white"/>
        </w:rPr>
        <w:t xml:space="preserve"> Student believes they are eligible for </w:t>
      </w:r>
      <w:r w:rsidR="002A349E">
        <w:rPr>
          <w:highlight w:val="white"/>
        </w:rPr>
        <w:t>a refund or compensation from meeting the below criteria</w:t>
      </w:r>
      <w:r w:rsidR="00631087">
        <w:rPr>
          <w:highlight w:val="white"/>
        </w:rPr>
        <w:t>/principle</w:t>
      </w:r>
      <w:r w:rsidR="007D782D">
        <w:rPr>
          <w:highlight w:val="white"/>
        </w:rPr>
        <w:t>s</w:t>
      </w:r>
      <w:r w:rsidR="00120A03">
        <w:rPr>
          <w:highlight w:val="white"/>
        </w:rPr>
        <w:t>, then it is advisable</w:t>
      </w:r>
      <w:r w:rsidR="00631087">
        <w:rPr>
          <w:highlight w:val="white"/>
        </w:rPr>
        <w:t xml:space="preserve"> that the first </w:t>
      </w:r>
      <w:r w:rsidR="00496F66">
        <w:rPr>
          <w:highlight w:val="white"/>
        </w:rPr>
        <w:t>instance</w:t>
      </w:r>
      <w:r w:rsidR="00120A03">
        <w:rPr>
          <w:highlight w:val="white"/>
        </w:rPr>
        <w:t xml:space="preserve"> contact </w:t>
      </w:r>
      <w:r w:rsidR="00C56C3A">
        <w:rPr>
          <w:highlight w:val="white"/>
        </w:rPr>
        <w:t xml:space="preserve">is made with </w:t>
      </w:r>
      <w:r w:rsidR="00120A03">
        <w:rPr>
          <w:highlight w:val="white"/>
        </w:rPr>
        <w:t xml:space="preserve">the College’s Student Services Team </w:t>
      </w:r>
      <w:r w:rsidR="008C068A">
        <w:rPr>
          <w:highlight w:val="white"/>
        </w:rPr>
        <w:t xml:space="preserve">via email </w:t>
      </w:r>
      <w:hyperlink r:id="rId17" w:history="1">
        <w:r w:rsidR="002D6A7F" w:rsidRPr="00267BD6">
          <w:rPr>
            <w:rStyle w:val="Hyperlink"/>
            <w:highlight w:val="white"/>
          </w:rPr>
          <w:t>collegeservices@kuic.keele.ac.uk</w:t>
        </w:r>
      </w:hyperlink>
      <w:r w:rsidR="002D6A7F">
        <w:rPr>
          <w:highlight w:val="white"/>
        </w:rPr>
        <w:t xml:space="preserve">. </w:t>
      </w:r>
      <w:r w:rsidR="00593D6E">
        <w:rPr>
          <w:highlight w:val="white"/>
        </w:rPr>
        <w:t xml:space="preserve"> </w:t>
      </w:r>
    </w:p>
    <w:p w14:paraId="471A8190" w14:textId="77777777" w:rsidR="00C83718" w:rsidRPr="00B21F1F" w:rsidRDefault="00C83718" w:rsidP="00C83718">
      <w:pPr>
        <w:spacing w:line="360" w:lineRule="auto"/>
        <w:jc w:val="both"/>
        <w:rPr>
          <w:rFonts w:ascii="Helvetica Neue" w:eastAsia="Helvetica Neue" w:hAnsi="Helvetica Neue" w:cs="Helvetica Neue"/>
          <w:sz w:val="16"/>
          <w:szCs w:val="16"/>
          <w:highlight w:val="white"/>
        </w:rPr>
      </w:pPr>
    </w:p>
    <w:p w14:paraId="3E061147" w14:textId="77777777" w:rsidR="00B5039E" w:rsidRPr="00B21F1F" w:rsidRDefault="00B5039E" w:rsidP="00C83718">
      <w:pPr>
        <w:spacing w:line="360" w:lineRule="auto"/>
        <w:jc w:val="both"/>
        <w:rPr>
          <w:rFonts w:ascii="Helvetica Neue" w:eastAsia="Helvetica Neue" w:hAnsi="Helvetica Neue" w:cs="Helvetica Neue"/>
          <w:sz w:val="16"/>
          <w:szCs w:val="16"/>
          <w:highlight w:val="white"/>
        </w:rPr>
      </w:pPr>
    </w:p>
    <w:p w14:paraId="5EE9484D" w14:textId="49D153AC" w:rsidR="00C83718" w:rsidRPr="009C5548" w:rsidRDefault="00B224C5" w:rsidP="00C83718">
      <w:pPr>
        <w:jc w:val="both"/>
        <w:rPr>
          <w:b/>
          <w:color w:val="007F7B"/>
          <w:sz w:val="24"/>
          <w:szCs w:val="24"/>
        </w:rPr>
      </w:pPr>
      <w:r w:rsidRPr="009C5548">
        <w:rPr>
          <w:b/>
          <w:color w:val="007F7B"/>
          <w:sz w:val="24"/>
          <w:szCs w:val="24"/>
        </w:rPr>
        <w:t xml:space="preserve">Definition and </w:t>
      </w:r>
      <w:r w:rsidR="00C83718" w:rsidRPr="009C5548">
        <w:rPr>
          <w:b/>
          <w:color w:val="007F7B"/>
          <w:sz w:val="24"/>
          <w:szCs w:val="24"/>
        </w:rPr>
        <w:t>Scope</w:t>
      </w:r>
    </w:p>
    <w:p w14:paraId="3687ADC1" w14:textId="77777777" w:rsidR="00C83718" w:rsidRPr="009C5548" w:rsidRDefault="00C83718" w:rsidP="00C83718">
      <w:pPr>
        <w:jc w:val="both"/>
      </w:pPr>
    </w:p>
    <w:p w14:paraId="0E21A1A7" w14:textId="0B5F4F4D" w:rsidR="00C83718" w:rsidRPr="009C5548" w:rsidRDefault="005B1A24" w:rsidP="00C83718">
      <w:pPr>
        <w:jc w:val="both"/>
      </w:pPr>
      <w:r>
        <w:t xml:space="preserve">The following definitions by UUK are included as examples and </w:t>
      </w:r>
      <w:r w:rsidR="00D52AF4">
        <w:t xml:space="preserve">not direct NUKH or College process. </w:t>
      </w:r>
      <w:r w:rsidR="00C83718" w:rsidRPr="009C5548">
        <w:t xml:space="preserve">UUK define the difference between </w:t>
      </w:r>
      <w:r w:rsidR="00144A08" w:rsidRPr="00514426">
        <w:rPr>
          <w:b/>
          <w:bCs/>
        </w:rPr>
        <w:t>r</w:t>
      </w:r>
      <w:r w:rsidR="00C83718" w:rsidRPr="00514426">
        <w:rPr>
          <w:b/>
          <w:bCs/>
        </w:rPr>
        <w:t>efund</w:t>
      </w:r>
      <w:r w:rsidR="00C83718" w:rsidRPr="009C5548">
        <w:t xml:space="preserve"> and </w:t>
      </w:r>
      <w:r w:rsidR="00144A08" w:rsidRPr="009C5548">
        <w:rPr>
          <w:b/>
          <w:bCs/>
        </w:rPr>
        <w:t>c</w:t>
      </w:r>
      <w:r w:rsidR="00C83718" w:rsidRPr="009C5548">
        <w:rPr>
          <w:b/>
          <w:bCs/>
        </w:rPr>
        <w:t>ompensation</w:t>
      </w:r>
      <w:r w:rsidR="00C83718" w:rsidRPr="009C5548">
        <w:t xml:space="preserve"> as:</w:t>
      </w:r>
    </w:p>
    <w:p w14:paraId="3B4343A8" w14:textId="77777777" w:rsidR="00C83718" w:rsidRPr="009C5548" w:rsidRDefault="00C83718" w:rsidP="00C83718">
      <w:pPr>
        <w:jc w:val="both"/>
      </w:pPr>
    </w:p>
    <w:p w14:paraId="1E876285" w14:textId="63BB483A" w:rsidR="00C83718" w:rsidRPr="009C5548" w:rsidRDefault="00C83718" w:rsidP="00C83718">
      <w:pPr>
        <w:jc w:val="both"/>
        <w:rPr>
          <w:i/>
        </w:rPr>
      </w:pPr>
      <w:r w:rsidRPr="009C5548">
        <w:rPr>
          <w:i/>
        </w:rPr>
        <w:t xml:space="preserve">A </w:t>
      </w:r>
      <w:r w:rsidR="00144A08" w:rsidRPr="009C5548">
        <w:rPr>
          <w:b/>
          <w:i/>
        </w:rPr>
        <w:t>r</w:t>
      </w:r>
      <w:r w:rsidRPr="009C5548">
        <w:rPr>
          <w:b/>
          <w:i/>
        </w:rPr>
        <w:t xml:space="preserve">efund </w:t>
      </w:r>
      <w:r w:rsidRPr="009C5548">
        <w:rPr>
          <w:i/>
        </w:rPr>
        <w:t xml:space="preserve">relates to the repayment of sums paid by a student to the university or an appropriate reduction in the amount of sums owed in future by the student to the university. This could include tuition fees, other course costs, or accommodation costs. </w:t>
      </w:r>
    </w:p>
    <w:p w14:paraId="4ADB3DAA" w14:textId="77777777" w:rsidR="00C83718" w:rsidRPr="009C5548" w:rsidRDefault="00C83718" w:rsidP="00C83718">
      <w:pPr>
        <w:jc w:val="both"/>
        <w:rPr>
          <w:i/>
        </w:rPr>
      </w:pPr>
    </w:p>
    <w:p w14:paraId="57D9892F" w14:textId="77777777" w:rsidR="00C83718" w:rsidRPr="009C5548" w:rsidRDefault="00C83718" w:rsidP="00C83718">
      <w:pPr>
        <w:jc w:val="both"/>
        <w:rPr>
          <w:i/>
        </w:rPr>
      </w:pPr>
      <w:r w:rsidRPr="009C5548">
        <w:rPr>
          <w:b/>
          <w:i/>
        </w:rPr>
        <w:t xml:space="preserve">Compensation </w:t>
      </w:r>
      <w:r w:rsidRPr="009C5548">
        <w:rPr>
          <w:i/>
        </w:rPr>
        <w:t xml:space="preserve">will relate to some other recognisable loss suffered by the student. This normally falls into two categories, either: </w:t>
      </w:r>
    </w:p>
    <w:p w14:paraId="4F70B587" w14:textId="77777777" w:rsidR="00C83718" w:rsidRPr="009C5548" w:rsidRDefault="00C83718" w:rsidP="00C83718">
      <w:pPr>
        <w:jc w:val="both"/>
        <w:rPr>
          <w:i/>
        </w:rPr>
      </w:pPr>
    </w:p>
    <w:p w14:paraId="31F0D3A3" w14:textId="77777777" w:rsidR="00C83718" w:rsidRPr="009C5548" w:rsidRDefault="00C83718" w:rsidP="00C83718">
      <w:pPr>
        <w:jc w:val="both"/>
        <w:rPr>
          <w:i/>
        </w:rPr>
      </w:pPr>
      <w:r w:rsidRPr="009C5548">
        <w:rPr>
          <w:i/>
        </w:rPr>
        <w:lastRenderedPageBreak/>
        <w:t>(a) recompensing the student for wasted out-of-pocket expenses they have incurred, which were paid to someone other than the university (such as travel costs).</w:t>
      </w:r>
    </w:p>
    <w:p w14:paraId="7EF3D4A6" w14:textId="77777777" w:rsidR="00C83718" w:rsidRPr="009C5548" w:rsidRDefault="00C83718" w:rsidP="00C83718">
      <w:pPr>
        <w:jc w:val="both"/>
        <w:rPr>
          <w:i/>
        </w:rPr>
      </w:pPr>
    </w:p>
    <w:p w14:paraId="6B31EC99" w14:textId="77777777" w:rsidR="00C83718" w:rsidRPr="009C5548" w:rsidRDefault="00C83718" w:rsidP="00C83718">
      <w:pPr>
        <w:jc w:val="both"/>
        <w:rPr>
          <w:i/>
        </w:rPr>
      </w:pPr>
      <w:r w:rsidRPr="009C5548">
        <w:rPr>
          <w:i/>
        </w:rPr>
        <w:t xml:space="preserve">(b) an amount paid to recompense for material disadvantage to the student arising from a failure by the university to discharge its duties appropriately. </w:t>
      </w:r>
    </w:p>
    <w:p w14:paraId="5AD17311" w14:textId="77777777" w:rsidR="00B224C5" w:rsidRPr="009C5548" w:rsidRDefault="00B224C5" w:rsidP="00C83718">
      <w:pPr>
        <w:jc w:val="both"/>
        <w:rPr>
          <w:i/>
        </w:rPr>
      </w:pPr>
    </w:p>
    <w:p w14:paraId="626A7D14" w14:textId="058DF11C" w:rsidR="00C83718" w:rsidRPr="009C5548" w:rsidRDefault="00B224C5" w:rsidP="00C83718">
      <w:pPr>
        <w:jc w:val="both"/>
      </w:pPr>
      <w:r w:rsidRPr="009C5548">
        <w:rPr>
          <w:iCs/>
        </w:rPr>
        <w:t xml:space="preserve">The UUKs good practice guidance for developing compensation and refund policies can be found </w:t>
      </w:r>
      <w:hyperlink r:id="rId18" w:anchor=":~:text=This%20briefing%20aims%20to%20aid%20consistency%20in%20how,the%20Academic%20Registrars%20Council%20%28ARC%29%2C%20and%20sets%20out" w:history="1">
        <w:r w:rsidR="009B203B">
          <w:rPr>
            <w:rStyle w:val="Hyperlink"/>
          </w:rPr>
          <w:t>here</w:t>
        </w:r>
      </w:hyperlink>
      <w:r w:rsidR="009B203B">
        <w:t>.</w:t>
      </w:r>
    </w:p>
    <w:p w14:paraId="2A75F20E" w14:textId="77777777" w:rsidR="00466356" w:rsidRPr="009C5548" w:rsidRDefault="00466356" w:rsidP="00C83718">
      <w:pPr>
        <w:jc w:val="both"/>
      </w:pPr>
    </w:p>
    <w:p w14:paraId="0A59D836" w14:textId="77777777" w:rsidR="0080013E" w:rsidRDefault="00C83718" w:rsidP="00C83718">
      <w:pPr>
        <w:jc w:val="both"/>
      </w:pPr>
      <w:r w:rsidRPr="009C5548">
        <w:t xml:space="preserve">Compensation may take the form of a financial payment, discount or other form of benefit but can also include other practical remedies such as an apology, goodwill gesture or re-assessment that do not involve a refund or financial compensation. </w:t>
      </w:r>
    </w:p>
    <w:p w14:paraId="3342E59F" w14:textId="77777777" w:rsidR="00571025" w:rsidRDefault="00571025" w:rsidP="00C83718">
      <w:pPr>
        <w:jc w:val="both"/>
        <w:rPr>
          <w:b/>
          <w:color w:val="007F7B"/>
          <w:sz w:val="24"/>
          <w:szCs w:val="24"/>
        </w:rPr>
      </w:pPr>
    </w:p>
    <w:p w14:paraId="4B217F4F" w14:textId="77777777" w:rsidR="00B5039E" w:rsidRDefault="00B5039E" w:rsidP="00C83718">
      <w:pPr>
        <w:jc w:val="both"/>
        <w:rPr>
          <w:b/>
          <w:color w:val="007F7B"/>
          <w:sz w:val="24"/>
          <w:szCs w:val="24"/>
        </w:rPr>
      </w:pPr>
    </w:p>
    <w:p w14:paraId="1B0DFC98" w14:textId="7B778554" w:rsidR="00C83718" w:rsidRPr="0080013E" w:rsidRDefault="00C83718" w:rsidP="00C83718">
      <w:pPr>
        <w:jc w:val="both"/>
      </w:pPr>
      <w:r w:rsidRPr="009C5548">
        <w:rPr>
          <w:b/>
          <w:color w:val="007F7B"/>
          <w:sz w:val="24"/>
          <w:szCs w:val="24"/>
        </w:rPr>
        <w:t>Principles</w:t>
      </w:r>
    </w:p>
    <w:p w14:paraId="02A00D98" w14:textId="77777777" w:rsidR="00C83718" w:rsidRPr="009C5548" w:rsidRDefault="00C83718" w:rsidP="00C83718">
      <w:pPr>
        <w:jc w:val="both"/>
      </w:pPr>
    </w:p>
    <w:p w14:paraId="51362070" w14:textId="77777777" w:rsidR="00C83718" w:rsidRPr="009C5548" w:rsidRDefault="00C83718" w:rsidP="00C83718">
      <w:pPr>
        <w:jc w:val="both"/>
      </w:pPr>
      <w:r w:rsidRPr="009C5548">
        <w:t>We are committed to treating students equitably and communicating both clearly and quickly.</w:t>
      </w:r>
    </w:p>
    <w:p w14:paraId="24874694" w14:textId="77777777" w:rsidR="00C83718" w:rsidRPr="009C5548" w:rsidRDefault="00C83718" w:rsidP="00C83718">
      <w:pPr>
        <w:jc w:val="both"/>
      </w:pPr>
    </w:p>
    <w:p w14:paraId="74AB56BB" w14:textId="77777777" w:rsidR="00C83718" w:rsidRPr="009C5548" w:rsidRDefault="00C83718" w:rsidP="00C83718">
      <w:pPr>
        <w:jc w:val="both"/>
      </w:pPr>
      <w:r w:rsidRPr="009C5548">
        <w:t xml:space="preserve">Compensation may be considered as an appropriate resolution and consideration will be given to whether any alternative arrangements mitigated the loss experienced by the student.   In all cases the student is required to provide evidence of the loss suffered. </w:t>
      </w:r>
    </w:p>
    <w:p w14:paraId="6C2B4243" w14:textId="77777777" w:rsidR="00C83718" w:rsidRPr="009C5548" w:rsidRDefault="00C83718" w:rsidP="00C83718">
      <w:pPr>
        <w:jc w:val="both"/>
      </w:pPr>
    </w:p>
    <w:p w14:paraId="5299E7C5" w14:textId="3F77D086" w:rsidR="00C83718" w:rsidRPr="009C5548" w:rsidRDefault="00C83718" w:rsidP="00C83718">
      <w:pPr>
        <w:jc w:val="both"/>
      </w:pPr>
      <w:r w:rsidRPr="009C5548">
        <w:t xml:space="preserve">In the event that a student believes that their individual circumstances have not been fully taken into account when raising their concern or grievance </w:t>
      </w:r>
      <w:r w:rsidR="0088599A">
        <w:t xml:space="preserve">and </w:t>
      </w:r>
      <w:r w:rsidRPr="009C5548">
        <w:t>having exhausted the associated policies and procedures and NUKH or its Colleges has failed to deliver the appropriate learning opportunities as laid out in clause 6 of the Terms and Condition</w:t>
      </w:r>
      <w:r w:rsidR="0088599A">
        <w:t xml:space="preserve">. </w:t>
      </w:r>
      <w:r w:rsidRPr="009C5548">
        <w:t xml:space="preserve">Compensation may be an appropriate course of action but will not be considered until the outcome of a complaint or grievance is known. </w:t>
      </w:r>
    </w:p>
    <w:p w14:paraId="755D4BE7" w14:textId="77777777" w:rsidR="00C83718" w:rsidRPr="009C5548" w:rsidRDefault="00C83718" w:rsidP="00C83718">
      <w:pPr>
        <w:jc w:val="both"/>
      </w:pPr>
    </w:p>
    <w:p w14:paraId="1735C6DF" w14:textId="39DC2A4D" w:rsidR="00C83718" w:rsidRPr="009C5548" w:rsidRDefault="00C83718" w:rsidP="00C83718">
      <w:pPr>
        <w:jc w:val="both"/>
      </w:pPr>
      <w:r w:rsidRPr="009C5548">
        <w:t>If a programme ceases to run within a College, or the College closes during the programme impacting the student</w:t>
      </w:r>
      <w:r w:rsidR="00307FCB">
        <w:t>’</w:t>
      </w:r>
      <w:r w:rsidRPr="009C5548">
        <w:t>s ability to complete their enrolled programme, the College will communicate such information and outline options as described within the Student Protection Plan.</w:t>
      </w:r>
    </w:p>
    <w:p w14:paraId="051B067F" w14:textId="77777777" w:rsidR="00C83718" w:rsidRPr="009C5548" w:rsidRDefault="00C83718" w:rsidP="00C83718">
      <w:pPr>
        <w:jc w:val="both"/>
      </w:pPr>
    </w:p>
    <w:p w14:paraId="78D4F36D" w14:textId="77777777" w:rsidR="00C83718" w:rsidRPr="009C5548" w:rsidRDefault="00C83718" w:rsidP="00C83718">
      <w:pPr>
        <w:jc w:val="both"/>
      </w:pPr>
      <w:r w:rsidRPr="009C5548">
        <w:t>In the event that a change of location or provider is required, consideration of compensation arrangements will be given where students may be able to claim travel expenses. Students may claim the full amount of the travel however NUKH will calculate the difference in cost of the travel to the main campus to the alternative location.</w:t>
      </w:r>
    </w:p>
    <w:p w14:paraId="1C8B8CC5" w14:textId="77777777" w:rsidR="00C83718" w:rsidRPr="009C5548" w:rsidRDefault="00C83718" w:rsidP="00C83718">
      <w:pPr>
        <w:jc w:val="both"/>
      </w:pPr>
    </w:p>
    <w:p w14:paraId="30A411E5" w14:textId="248A2454" w:rsidR="00C83718" w:rsidRPr="009C5548" w:rsidRDefault="00C83718" w:rsidP="00C83718">
      <w:pPr>
        <w:jc w:val="both"/>
      </w:pPr>
      <w:r w:rsidRPr="009C5548">
        <w:t>In the event that transferring to another NUKH College is not possible, the College will refund tuition fees based on the proportion of completed study time and in line with clauses 6 and 8 of the Terms and Conditions.</w:t>
      </w:r>
      <w:r w:rsidR="00BF27CA">
        <w:t xml:space="preserve"> Any approved refunds by the College will be initiated within 14 days of the decision being made. </w:t>
      </w:r>
    </w:p>
    <w:p w14:paraId="214F5E1A" w14:textId="77777777" w:rsidR="00C83718" w:rsidRPr="009C5548" w:rsidRDefault="00C83718" w:rsidP="00C83718">
      <w:pPr>
        <w:jc w:val="both"/>
      </w:pPr>
    </w:p>
    <w:p w14:paraId="7CD9D219" w14:textId="77777777" w:rsidR="00C83718" w:rsidRPr="009C5548" w:rsidRDefault="00C83718" w:rsidP="00C83718">
      <w:pPr>
        <w:jc w:val="both"/>
      </w:pPr>
      <w:r w:rsidRPr="009C5548">
        <w:lastRenderedPageBreak/>
        <w:t xml:space="preserve">Practical remedies can be utilised to return the student to the original position prior to the circumstances of the complaint.  This may include (but is not limited to) offering re-assessment, re-run a process without flaws or bias or offer a fresh assessment opportunity.  </w:t>
      </w:r>
    </w:p>
    <w:p w14:paraId="4B5E144C" w14:textId="77777777" w:rsidR="00C83718" w:rsidRPr="009C5548" w:rsidRDefault="00C83718" w:rsidP="00C83718">
      <w:pPr>
        <w:jc w:val="both"/>
      </w:pPr>
    </w:p>
    <w:p w14:paraId="733D9454" w14:textId="23A36A8F" w:rsidR="00C83718" w:rsidRPr="009C5548" w:rsidRDefault="00C83718" w:rsidP="00C83718">
      <w:pPr>
        <w:jc w:val="both"/>
      </w:pPr>
      <w:r w:rsidRPr="009C5548">
        <w:t>NUKH and its Colleges will also take into consideration distress and inconvenience experienced by the student as a result of the circumstances. The Office for the Independent Adjudicator (OIA) outlines bands of compensation, individual circumstances are considered and the following is a guide but not prescriptive.</w:t>
      </w:r>
      <w:r w:rsidR="00DD122D">
        <w:t xml:space="preserve"> These </w:t>
      </w:r>
      <w:r w:rsidR="0066780C">
        <w:t xml:space="preserve">descriptions below are taken directly from the OIA website, </w:t>
      </w:r>
      <w:r w:rsidR="00E100D6">
        <w:t xml:space="preserve">and </w:t>
      </w:r>
      <w:r w:rsidR="0066780C">
        <w:t xml:space="preserve">it is advisable </w:t>
      </w:r>
      <w:r w:rsidR="00E100D6">
        <w:t>for t</w:t>
      </w:r>
      <w:r w:rsidR="0069788A">
        <w:t>hat if the Student requires clarity to discuss with the College’s Student Services Team</w:t>
      </w:r>
      <w:r w:rsidR="002D6A7F">
        <w:t xml:space="preserve"> </w:t>
      </w:r>
      <w:hyperlink r:id="rId19" w:history="1">
        <w:r w:rsidR="002D6A7F" w:rsidRPr="00267BD6">
          <w:rPr>
            <w:rStyle w:val="Hyperlink"/>
          </w:rPr>
          <w:t>collegeservices@kuic.keele.ac.uk</w:t>
        </w:r>
      </w:hyperlink>
      <w:r w:rsidR="002D6A7F">
        <w:t xml:space="preserve">. </w:t>
      </w:r>
    </w:p>
    <w:p w14:paraId="1C7049DD" w14:textId="77777777" w:rsidR="00C83718" w:rsidRPr="009C5548" w:rsidRDefault="00C83718" w:rsidP="00C83718">
      <w:pPr>
        <w:jc w:val="both"/>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5"/>
        <w:gridCol w:w="4725"/>
      </w:tblGrid>
      <w:tr w:rsidR="00C83718" w:rsidRPr="009C5548" w14:paraId="78704DAE" w14:textId="77777777" w:rsidTr="00461FD9">
        <w:trPr>
          <w:trHeight w:val="420"/>
        </w:trPr>
        <w:tc>
          <w:tcPr>
            <w:tcW w:w="9360" w:type="dxa"/>
            <w:gridSpan w:val="2"/>
            <w:shd w:val="clear" w:color="auto" w:fill="auto"/>
            <w:tcMar>
              <w:top w:w="100" w:type="dxa"/>
              <w:left w:w="100" w:type="dxa"/>
              <w:bottom w:w="100" w:type="dxa"/>
              <w:right w:w="100" w:type="dxa"/>
            </w:tcMar>
          </w:tcPr>
          <w:p w14:paraId="1ACE53C4" w14:textId="77777777" w:rsidR="00C83718" w:rsidRPr="009C5548" w:rsidRDefault="00C83718" w:rsidP="00461FD9">
            <w:pPr>
              <w:widowControl w:val="0"/>
              <w:pBdr>
                <w:top w:val="nil"/>
                <w:left w:val="nil"/>
                <w:bottom w:val="nil"/>
                <w:right w:val="nil"/>
                <w:between w:val="nil"/>
              </w:pBdr>
              <w:spacing w:line="240" w:lineRule="auto"/>
              <w:jc w:val="both"/>
              <w:rPr>
                <w:b/>
              </w:rPr>
            </w:pPr>
            <w:r w:rsidRPr="009C5548">
              <w:rPr>
                <w:b/>
              </w:rPr>
              <w:t>Indicative Compensation Bands for Distress and Inconvenience</w:t>
            </w:r>
          </w:p>
        </w:tc>
      </w:tr>
      <w:tr w:rsidR="00C83718" w:rsidRPr="009C5548" w14:paraId="0072D203" w14:textId="77777777" w:rsidTr="00461FD9">
        <w:trPr>
          <w:trHeight w:val="420"/>
        </w:trPr>
        <w:tc>
          <w:tcPr>
            <w:tcW w:w="4635" w:type="dxa"/>
            <w:shd w:val="clear" w:color="auto" w:fill="auto"/>
            <w:tcMar>
              <w:top w:w="100" w:type="dxa"/>
              <w:left w:w="100" w:type="dxa"/>
              <w:bottom w:w="100" w:type="dxa"/>
              <w:right w:w="100" w:type="dxa"/>
            </w:tcMar>
          </w:tcPr>
          <w:p w14:paraId="0761175B" w14:textId="77777777" w:rsidR="00C83718" w:rsidRPr="009C5548" w:rsidRDefault="00C83718" w:rsidP="00461FD9">
            <w:pPr>
              <w:widowControl w:val="0"/>
              <w:pBdr>
                <w:top w:val="nil"/>
                <w:left w:val="nil"/>
                <w:bottom w:val="nil"/>
                <w:right w:val="nil"/>
                <w:between w:val="nil"/>
              </w:pBdr>
              <w:spacing w:line="240" w:lineRule="auto"/>
              <w:jc w:val="both"/>
              <w:rPr>
                <w:b/>
              </w:rPr>
            </w:pPr>
            <w:r w:rsidRPr="009C5548">
              <w:rPr>
                <w:b/>
              </w:rPr>
              <w:t>Level of distress and inconvenience</w:t>
            </w:r>
          </w:p>
        </w:tc>
        <w:tc>
          <w:tcPr>
            <w:tcW w:w="4725" w:type="dxa"/>
            <w:shd w:val="clear" w:color="auto" w:fill="auto"/>
            <w:tcMar>
              <w:top w:w="100" w:type="dxa"/>
              <w:left w:w="100" w:type="dxa"/>
              <w:bottom w:w="100" w:type="dxa"/>
              <w:right w:w="100" w:type="dxa"/>
            </w:tcMar>
          </w:tcPr>
          <w:p w14:paraId="32C9BD60" w14:textId="77777777" w:rsidR="00C83718" w:rsidRPr="009C5548" w:rsidRDefault="00C83718" w:rsidP="00461FD9">
            <w:pPr>
              <w:widowControl w:val="0"/>
              <w:pBdr>
                <w:top w:val="nil"/>
                <w:left w:val="nil"/>
                <w:bottom w:val="nil"/>
                <w:right w:val="nil"/>
                <w:between w:val="nil"/>
              </w:pBdr>
              <w:spacing w:line="240" w:lineRule="auto"/>
              <w:jc w:val="both"/>
              <w:rPr>
                <w:b/>
              </w:rPr>
            </w:pPr>
            <w:r w:rsidRPr="009C5548">
              <w:rPr>
                <w:b/>
              </w:rPr>
              <w:t>Recommended compensation</w:t>
            </w:r>
          </w:p>
        </w:tc>
      </w:tr>
      <w:tr w:rsidR="00C83718" w:rsidRPr="009C5548" w14:paraId="22515650" w14:textId="77777777" w:rsidTr="00461FD9">
        <w:trPr>
          <w:trHeight w:val="420"/>
        </w:trPr>
        <w:tc>
          <w:tcPr>
            <w:tcW w:w="4635" w:type="dxa"/>
            <w:shd w:val="clear" w:color="auto" w:fill="auto"/>
            <w:tcMar>
              <w:top w:w="100" w:type="dxa"/>
              <w:left w:w="100" w:type="dxa"/>
              <w:bottom w:w="100" w:type="dxa"/>
              <w:right w:w="100" w:type="dxa"/>
            </w:tcMar>
          </w:tcPr>
          <w:p w14:paraId="4FEF712A" w14:textId="77777777" w:rsidR="00C83718" w:rsidRPr="009C5548" w:rsidRDefault="00C83718" w:rsidP="00461FD9">
            <w:pPr>
              <w:widowControl w:val="0"/>
              <w:pBdr>
                <w:top w:val="nil"/>
                <w:left w:val="nil"/>
                <w:bottom w:val="nil"/>
                <w:right w:val="nil"/>
                <w:between w:val="nil"/>
              </w:pBdr>
              <w:spacing w:line="240" w:lineRule="auto"/>
              <w:jc w:val="both"/>
            </w:pPr>
            <w:r w:rsidRPr="009C5548">
              <w:t>Moderate</w:t>
            </w:r>
          </w:p>
        </w:tc>
        <w:tc>
          <w:tcPr>
            <w:tcW w:w="4725" w:type="dxa"/>
            <w:shd w:val="clear" w:color="auto" w:fill="auto"/>
            <w:tcMar>
              <w:top w:w="100" w:type="dxa"/>
              <w:left w:w="100" w:type="dxa"/>
              <w:bottom w:w="100" w:type="dxa"/>
              <w:right w:w="100" w:type="dxa"/>
            </w:tcMar>
          </w:tcPr>
          <w:p w14:paraId="2FD53B51" w14:textId="77777777" w:rsidR="00C83718" w:rsidRPr="009C5548" w:rsidRDefault="00C83718" w:rsidP="00461FD9">
            <w:pPr>
              <w:widowControl w:val="0"/>
              <w:pBdr>
                <w:top w:val="nil"/>
                <w:left w:val="nil"/>
                <w:bottom w:val="nil"/>
                <w:right w:val="nil"/>
                <w:between w:val="nil"/>
              </w:pBdr>
              <w:spacing w:line="240" w:lineRule="auto"/>
              <w:jc w:val="both"/>
            </w:pPr>
            <w:r w:rsidRPr="009C5548">
              <w:t>Up to £500</w:t>
            </w:r>
          </w:p>
        </w:tc>
      </w:tr>
      <w:tr w:rsidR="00C83718" w:rsidRPr="009C5548" w14:paraId="440DAD85" w14:textId="77777777" w:rsidTr="00461FD9">
        <w:trPr>
          <w:trHeight w:val="420"/>
        </w:trPr>
        <w:tc>
          <w:tcPr>
            <w:tcW w:w="4635" w:type="dxa"/>
            <w:shd w:val="clear" w:color="auto" w:fill="auto"/>
            <w:tcMar>
              <w:top w:w="100" w:type="dxa"/>
              <w:left w:w="100" w:type="dxa"/>
              <w:bottom w:w="100" w:type="dxa"/>
              <w:right w:w="100" w:type="dxa"/>
            </w:tcMar>
          </w:tcPr>
          <w:p w14:paraId="25690445" w14:textId="77777777" w:rsidR="00C83718" w:rsidRPr="009C5548" w:rsidRDefault="00C83718" w:rsidP="00461FD9">
            <w:pPr>
              <w:widowControl w:val="0"/>
              <w:pBdr>
                <w:top w:val="nil"/>
                <w:left w:val="nil"/>
                <w:bottom w:val="nil"/>
                <w:right w:val="nil"/>
                <w:between w:val="nil"/>
              </w:pBdr>
              <w:spacing w:line="240" w:lineRule="auto"/>
              <w:jc w:val="both"/>
            </w:pPr>
            <w:r w:rsidRPr="009C5548">
              <w:t>Substantial</w:t>
            </w:r>
          </w:p>
        </w:tc>
        <w:tc>
          <w:tcPr>
            <w:tcW w:w="4725" w:type="dxa"/>
            <w:shd w:val="clear" w:color="auto" w:fill="auto"/>
            <w:tcMar>
              <w:top w:w="100" w:type="dxa"/>
              <w:left w:w="100" w:type="dxa"/>
              <w:bottom w:w="100" w:type="dxa"/>
              <w:right w:w="100" w:type="dxa"/>
            </w:tcMar>
          </w:tcPr>
          <w:p w14:paraId="48D5904D" w14:textId="77777777" w:rsidR="00C83718" w:rsidRPr="009C5548" w:rsidRDefault="00C83718" w:rsidP="00461FD9">
            <w:pPr>
              <w:widowControl w:val="0"/>
              <w:pBdr>
                <w:top w:val="nil"/>
                <w:left w:val="nil"/>
                <w:bottom w:val="nil"/>
                <w:right w:val="nil"/>
                <w:between w:val="nil"/>
              </w:pBdr>
              <w:spacing w:line="240" w:lineRule="auto"/>
              <w:jc w:val="both"/>
            </w:pPr>
            <w:r w:rsidRPr="009C5548">
              <w:t>Between £501 and £2,000</w:t>
            </w:r>
          </w:p>
        </w:tc>
      </w:tr>
      <w:tr w:rsidR="00C83718" w:rsidRPr="009C5548" w14:paraId="3E51EDA1" w14:textId="77777777" w:rsidTr="00461FD9">
        <w:trPr>
          <w:trHeight w:val="420"/>
        </w:trPr>
        <w:tc>
          <w:tcPr>
            <w:tcW w:w="4635" w:type="dxa"/>
            <w:shd w:val="clear" w:color="auto" w:fill="auto"/>
            <w:tcMar>
              <w:top w:w="100" w:type="dxa"/>
              <w:left w:w="100" w:type="dxa"/>
              <w:bottom w:w="100" w:type="dxa"/>
              <w:right w:w="100" w:type="dxa"/>
            </w:tcMar>
          </w:tcPr>
          <w:p w14:paraId="5BC68F19" w14:textId="77777777" w:rsidR="00C83718" w:rsidRPr="009C5548" w:rsidRDefault="00C83718" w:rsidP="00461FD9">
            <w:pPr>
              <w:widowControl w:val="0"/>
              <w:pBdr>
                <w:top w:val="nil"/>
                <w:left w:val="nil"/>
                <w:bottom w:val="nil"/>
                <w:right w:val="nil"/>
                <w:between w:val="nil"/>
              </w:pBdr>
              <w:spacing w:line="240" w:lineRule="auto"/>
              <w:jc w:val="both"/>
            </w:pPr>
            <w:r w:rsidRPr="009C5548">
              <w:t>Severe</w:t>
            </w:r>
          </w:p>
        </w:tc>
        <w:tc>
          <w:tcPr>
            <w:tcW w:w="4725" w:type="dxa"/>
            <w:shd w:val="clear" w:color="auto" w:fill="auto"/>
            <w:tcMar>
              <w:top w:w="100" w:type="dxa"/>
              <w:left w:w="100" w:type="dxa"/>
              <w:bottom w:w="100" w:type="dxa"/>
              <w:right w:w="100" w:type="dxa"/>
            </w:tcMar>
          </w:tcPr>
          <w:p w14:paraId="6B6C8C5E" w14:textId="52B7D2F3" w:rsidR="00C83718" w:rsidRPr="009C5548" w:rsidRDefault="00C83718" w:rsidP="00461FD9">
            <w:pPr>
              <w:widowControl w:val="0"/>
              <w:pBdr>
                <w:top w:val="nil"/>
                <w:left w:val="nil"/>
                <w:bottom w:val="nil"/>
                <w:right w:val="nil"/>
                <w:between w:val="nil"/>
              </w:pBdr>
              <w:spacing w:line="240" w:lineRule="auto"/>
              <w:jc w:val="both"/>
            </w:pPr>
            <w:r w:rsidRPr="009C5548">
              <w:t>Between £2</w:t>
            </w:r>
            <w:r w:rsidR="002B0F0B" w:rsidRPr="009C5548">
              <w:t>,</w:t>
            </w:r>
            <w:r w:rsidRPr="009C5548">
              <w:t>001 and £5,000</w:t>
            </w:r>
          </w:p>
        </w:tc>
      </w:tr>
    </w:tbl>
    <w:p w14:paraId="68162083" w14:textId="77777777" w:rsidR="00C83718" w:rsidRPr="009C5548" w:rsidRDefault="00C83718" w:rsidP="00C83718">
      <w:pPr>
        <w:jc w:val="both"/>
      </w:pPr>
    </w:p>
    <w:p w14:paraId="61F8AD1B" w14:textId="5E496583" w:rsidR="00331E1C" w:rsidRPr="00B21F1F" w:rsidRDefault="00C83718" w:rsidP="00C83718">
      <w:pPr>
        <w:jc w:val="both"/>
        <w:rPr>
          <w:b/>
          <w:sz w:val="24"/>
          <w:szCs w:val="24"/>
        </w:rPr>
      </w:pPr>
      <w:r w:rsidRPr="009C5548">
        <w:rPr>
          <w:b/>
          <w:sz w:val="24"/>
          <w:szCs w:val="24"/>
        </w:rPr>
        <w:t>Moderate</w:t>
      </w:r>
      <w:r w:rsidR="00331E1C" w:rsidRPr="009C5548">
        <w:rPr>
          <w:b/>
          <w:sz w:val="24"/>
          <w:szCs w:val="24"/>
        </w:rPr>
        <w:t>:</w:t>
      </w:r>
    </w:p>
    <w:p w14:paraId="3B838A96" w14:textId="32B81207" w:rsidR="00C83718" w:rsidRPr="009C5548" w:rsidRDefault="00C83718" w:rsidP="00136403">
      <w:pPr>
        <w:pStyle w:val="ListParagraph"/>
        <w:numPr>
          <w:ilvl w:val="0"/>
          <w:numId w:val="14"/>
        </w:numPr>
        <w:jc w:val="both"/>
      </w:pPr>
      <w:r w:rsidRPr="00136403">
        <w:rPr>
          <w:rFonts w:ascii="Arial" w:hAnsi="Arial" w:cs="Arial"/>
        </w:rPr>
        <w:t>NUKH or its Colleges have done or failed to do something which has caused some distress and inconvenience in the short term (</w:t>
      </w:r>
      <w:r w:rsidR="00E30CD7" w:rsidRPr="00136403">
        <w:rPr>
          <w:rFonts w:ascii="Arial" w:hAnsi="Arial" w:cs="Arial"/>
        </w:rPr>
        <w:t>e.g.,</w:t>
      </w:r>
      <w:r w:rsidRPr="00136403">
        <w:rPr>
          <w:rFonts w:ascii="Arial" w:hAnsi="Arial" w:cs="Arial"/>
        </w:rPr>
        <w:t xml:space="preserve"> less than six months).</w:t>
      </w:r>
    </w:p>
    <w:p w14:paraId="40685FEE" w14:textId="77777777" w:rsidR="00C83718" w:rsidRPr="009C5548" w:rsidRDefault="00C83718" w:rsidP="00136403">
      <w:pPr>
        <w:pStyle w:val="ListParagraph"/>
        <w:numPr>
          <w:ilvl w:val="0"/>
          <w:numId w:val="14"/>
        </w:numPr>
        <w:jc w:val="both"/>
      </w:pPr>
      <w:r w:rsidRPr="00136403">
        <w:rPr>
          <w:rFonts w:ascii="Arial" w:hAnsi="Arial" w:cs="Arial"/>
        </w:rPr>
        <w:t>Minor maladministration</w:t>
      </w:r>
      <w:r w:rsidRPr="00514426">
        <w:rPr>
          <w:rFonts w:ascii="Arial" w:hAnsi="Arial" w:cs="Arial"/>
        </w:rPr>
        <w:t>, mishandling or unreasonable handling of a complaint by NUKH which has caused additional unnecessary distress and inconvenience.</w:t>
      </w:r>
    </w:p>
    <w:p w14:paraId="7F34F337" w14:textId="306678F7" w:rsidR="00C83718" w:rsidRPr="009C5548" w:rsidRDefault="00C83718" w:rsidP="00136403">
      <w:pPr>
        <w:pStyle w:val="ListParagraph"/>
        <w:numPr>
          <w:ilvl w:val="0"/>
          <w:numId w:val="14"/>
        </w:numPr>
        <w:jc w:val="both"/>
      </w:pPr>
      <w:r w:rsidRPr="00514426">
        <w:rPr>
          <w:rFonts w:ascii="Arial" w:hAnsi="Arial" w:cs="Arial"/>
        </w:rPr>
        <w:t>Unreasonable or unavoidable substantial delays (</w:t>
      </w:r>
      <w:r w:rsidR="00331E1C" w:rsidRPr="00136403">
        <w:rPr>
          <w:rFonts w:ascii="Arial" w:hAnsi="Arial" w:cs="Arial"/>
        </w:rPr>
        <w:t>e.g.,</w:t>
      </w:r>
      <w:r w:rsidRPr="00514426">
        <w:rPr>
          <w:rFonts w:ascii="Arial" w:hAnsi="Arial" w:cs="Arial"/>
        </w:rPr>
        <w:t xml:space="preserve"> over six months) which caused some </w:t>
      </w:r>
      <w:r w:rsidRPr="00136403">
        <w:rPr>
          <w:rFonts w:ascii="Arial" w:hAnsi="Arial" w:cs="Arial"/>
        </w:rPr>
        <w:t>distress and inconvenience.</w:t>
      </w:r>
    </w:p>
    <w:p w14:paraId="2D63894E" w14:textId="03AC083E" w:rsidR="00C83718" w:rsidRPr="009C5548" w:rsidRDefault="00C83718" w:rsidP="00136403">
      <w:pPr>
        <w:pStyle w:val="ListParagraph"/>
        <w:numPr>
          <w:ilvl w:val="0"/>
          <w:numId w:val="14"/>
        </w:numPr>
        <w:jc w:val="both"/>
      </w:pPr>
      <w:r w:rsidRPr="00136403">
        <w:rPr>
          <w:rFonts w:ascii="Arial" w:hAnsi="Arial" w:cs="Arial"/>
        </w:rPr>
        <w:t>Moderate delays (</w:t>
      </w:r>
      <w:r w:rsidR="00331E1C" w:rsidRPr="00136403">
        <w:rPr>
          <w:rFonts w:ascii="Arial" w:hAnsi="Arial" w:cs="Arial"/>
        </w:rPr>
        <w:t>i.e.,</w:t>
      </w:r>
      <w:r w:rsidRPr="00136403">
        <w:rPr>
          <w:rFonts w:ascii="Arial" w:hAnsi="Arial" w:cs="Arial"/>
        </w:rPr>
        <w:t xml:space="preserve"> less than six months) or other procedural irregularities where there is evidence to suggest the student suffered actual disadvantage.</w:t>
      </w:r>
    </w:p>
    <w:p w14:paraId="5E9746C8" w14:textId="77777777" w:rsidR="00C83718" w:rsidRPr="009C5548" w:rsidRDefault="00C83718" w:rsidP="00136403">
      <w:pPr>
        <w:pStyle w:val="ListParagraph"/>
        <w:numPr>
          <w:ilvl w:val="0"/>
          <w:numId w:val="14"/>
        </w:numPr>
        <w:jc w:val="both"/>
      </w:pPr>
      <w:r w:rsidRPr="00136403">
        <w:rPr>
          <w:rFonts w:ascii="Arial" w:hAnsi="Arial" w:cs="Arial"/>
        </w:rPr>
        <w:t>NUKH or the College’s decision was unreasonable, there was no direct academic consequence for the student, but it caused some distress and inconvenience.</w:t>
      </w:r>
    </w:p>
    <w:p w14:paraId="6C835180" w14:textId="77777777" w:rsidR="00C83718" w:rsidRPr="009C5548" w:rsidRDefault="00C83718" w:rsidP="00C83718">
      <w:pPr>
        <w:jc w:val="both"/>
      </w:pPr>
    </w:p>
    <w:p w14:paraId="04DA9C75" w14:textId="40CC003C" w:rsidR="00C83718" w:rsidRPr="009C5548" w:rsidRDefault="00C83718" w:rsidP="00C83718">
      <w:pPr>
        <w:jc w:val="both"/>
        <w:rPr>
          <w:b/>
          <w:sz w:val="24"/>
          <w:szCs w:val="24"/>
        </w:rPr>
      </w:pPr>
      <w:r w:rsidRPr="009C5548">
        <w:rPr>
          <w:b/>
          <w:sz w:val="24"/>
          <w:szCs w:val="24"/>
        </w:rPr>
        <w:t>Substantial</w:t>
      </w:r>
      <w:r w:rsidR="00331E1C" w:rsidRPr="009C5548">
        <w:rPr>
          <w:b/>
          <w:sz w:val="24"/>
          <w:szCs w:val="24"/>
        </w:rPr>
        <w:t>:</w:t>
      </w:r>
    </w:p>
    <w:p w14:paraId="51B0D8D8" w14:textId="10A7F50C" w:rsidR="00C83718" w:rsidRPr="009C5548" w:rsidRDefault="00C83718" w:rsidP="00136403">
      <w:pPr>
        <w:pStyle w:val="ListParagraph"/>
        <w:numPr>
          <w:ilvl w:val="0"/>
          <w:numId w:val="15"/>
        </w:numPr>
        <w:jc w:val="both"/>
      </w:pPr>
      <w:r w:rsidRPr="00136403">
        <w:rPr>
          <w:rFonts w:ascii="Arial" w:hAnsi="Arial" w:cs="Arial"/>
        </w:rPr>
        <w:t>NUKH or the College have done or failed to do something which has caused some distress and inconvenience in the long term (</w:t>
      </w:r>
      <w:r w:rsidR="00331E1C" w:rsidRPr="00136403">
        <w:rPr>
          <w:rFonts w:ascii="Arial" w:hAnsi="Arial" w:cs="Arial"/>
        </w:rPr>
        <w:t>e.g.,</w:t>
      </w:r>
      <w:r w:rsidRPr="00514426">
        <w:rPr>
          <w:rFonts w:ascii="Arial" w:hAnsi="Arial" w:cs="Arial"/>
        </w:rPr>
        <w:t xml:space="preserve"> more than six months).</w:t>
      </w:r>
    </w:p>
    <w:p w14:paraId="087BB3FC" w14:textId="77777777" w:rsidR="00C83718" w:rsidRPr="009C5548" w:rsidRDefault="00C83718" w:rsidP="00136403">
      <w:pPr>
        <w:pStyle w:val="ListParagraph"/>
        <w:numPr>
          <w:ilvl w:val="0"/>
          <w:numId w:val="15"/>
        </w:numPr>
        <w:jc w:val="both"/>
      </w:pPr>
      <w:r w:rsidRPr="00514426">
        <w:rPr>
          <w:rFonts w:ascii="Arial" w:hAnsi="Arial" w:cs="Arial"/>
        </w:rPr>
        <w:t>Procedural flaws which caused inconvenience and distress but did not affect the outcome.</w:t>
      </w:r>
    </w:p>
    <w:p w14:paraId="0CB4720A" w14:textId="77777777" w:rsidR="00C83718" w:rsidRPr="009C5548" w:rsidRDefault="00C83718" w:rsidP="00136403">
      <w:pPr>
        <w:pStyle w:val="ListParagraph"/>
        <w:numPr>
          <w:ilvl w:val="0"/>
          <w:numId w:val="15"/>
        </w:numPr>
        <w:jc w:val="both"/>
      </w:pPr>
      <w:r w:rsidRPr="00514426">
        <w:rPr>
          <w:rFonts w:ascii="Arial" w:hAnsi="Arial" w:cs="Arial"/>
        </w:rPr>
        <w:t>Evidence of circumstances giving rise to a reasonable perception of bias during the internal procedures.</w:t>
      </w:r>
    </w:p>
    <w:p w14:paraId="0187928C" w14:textId="77777777" w:rsidR="00C83718" w:rsidRPr="009C5548" w:rsidRDefault="00C83718" w:rsidP="00136403">
      <w:pPr>
        <w:pStyle w:val="ListParagraph"/>
        <w:numPr>
          <w:ilvl w:val="0"/>
          <w:numId w:val="15"/>
        </w:numPr>
        <w:jc w:val="both"/>
      </w:pPr>
      <w:r w:rsidRPr="00514426">
        <w:rPr>
          <w:rFonts w:ascii="Arial" w:hAnsi="Arial" w:cs="Arial"/>
        </w:rPr>
        <w:t>Substantial maladministration which disadvantaged the student.</w:t>
      </w:r>
    </w:p>
    <w:p w14:paraId="490DBF14" w14:textId="45AA2E16" w:rsidR="00C83718" w:rsidRPr="00136403" w:rsidRDefault="00C83718" w:rsidP="00136403">
      <w:pPr>
        <w:pStyle w:val="ListParagraph"/>
        <w:numPr>
          <w:ilvl w:val="0"/>
          <w:numId w:val="15"/>
        </w:numPr>
        <w:jc w:val="both"/>
        <w:rPr>
          <w:rFonts w:ascii="Arial" w:hAnsi="Arial" w:cs="Arial"/>
        </w:rPr>
      </w:pPr>
      <w:r w:rsidRPr="00514426">
        <w:rPr>
          <w:rFonts w:ascii="Arial" w:hAnsi="Arial" w:cs="Arial"/>
        </w:rPr>
        <w:t>Substantial mishandling of a complaint which resulted in or caused unreasonable or avoidable substantial delay (</w:t>
      </w:r>
      <w:r w:rsidR="00331E1C" w:rsidRPr="00136403">
        <w:rPr>
          <w:rFonts w:ascii="Arial" w:hAnsi="Arial" w:cs="Arial"/>
        </w:rPr>
        <w:t>e.g.,</w:t>
      </w:r>
      <w:r w:rsidRPr="00514426">
        <w:rPr>
          <w:rFonts w:ascii="Arial" w:hAnsi="Arial" w:cs="Arial"/>
        </w:rPr>
        <w:t xml:space="preserve"> over six months) and where the delay disadvantaged the student. </w:t>
      </w:r>
    </w:p>
    <w:p w14:paraId="03E9804C" w14:textId="164993C1" w:rsidR="00F5132B" w:rsidRDefault="00C83718" w:rsidP="00136403">
      <w:pPr>
        <w:pStyle w:val="ListParagraph"/>
        <w:numPr>
          <w:ilvl w:val="0"/>
          <w:numId w:val="15"/>
        </w:numPr>
        <w:jc w:val="both"/>
        <w:rPr>
          <w:rFonts w:ascii="Arial" w:hAnsi="Arial" w:cs="Arial"/>
        </w:rPr>
      </w:pPr>
      <w:r w:rsidRPr="00136403">
        <w:rPr>
          <w:rFonts w:ascii="Arial" w:hAnsi="Arial" w:cs="Arial"/>
        </w:rPr>
        <w:lastRenderedPageBreak/>
        <w:t xml:space="preserve">The provider’s decision was unreasonable, there is no direct academic consequence for the student, but it caused substantial distress and inconvenience. </w:t>
      </w:r>
    </w:p>
    <w:p w14:paraId="6B58A75E" w14:textId="77777777" w:rsidR="00136403" w:rsidRPr="00136403" w:rsidRDefault="00136403" w:rsidP="00136403">
      <w:pPr>
        <w:pStyle w:val="ListParagraph"/>
        <w:ind w:left="360"/>
        <w:jc w:val="both"/>
        <w:rPr>
          <w:rFonts w:ascii="Arial" w:hAnsi="Arial" w:cs="Arial"/>
        </w:rPr>
      </w:pPr>
    </w:p>
    <w:p w14:paraId="1CE303BF" w14:textId="13CF9B07" w:rsidR="00C83718" w:rsidRPr="009C5548" w:rsidRDefault="00C83718" w:rsidP="00C83718">
      <w:pPr>
        <w:jc w:val="both"/>
        <w:rPr>
          <w:b/>
          <w:sz w:val="24"/>
          <w:szCs w:val="24"/>
        </w:rPr>
      </w:pPr>
      <w:r w:rsidRPr="009C5548">
        <w:rPr>
          <w:b/>
          <w:sz w:val="24"/>
          <w:szCs w:val="24"/>
        </w:rPr>
        <w:t>Severe</w:t>
      </w:r>
      <w:r w:rsidR="00331E1C" w:rsidRPr="009C5548">
        <w:rPr>
          <w:b/>
          <w:sz w:val="24"/>
          <w:szCs w:val="24"/>
        </w:rPr>
        <w:t>:</w:t>
      </w:r>
    </w:p>
    <w:p w14:paraId="4C136764" w14:textId="77777777" w:rsidR="00C83718" w:rsidRPr="00136403" w:rsidRDefault="00C83718" w:rsidP="00136403">
      <w:pPr>
        <w:pStyle w:val="ListParagraph"/>
        <w:numPr>
          <w:ilvl w:val="0"/>
          <w:numId w:val="17"/>
        </w:numPr>
        <w:jc w:val="both"/>
        <w:rPr>
          <w:rFonts w:ascii="Arial" w:hAnsi="Arial" w:cs="Arial"/>
        </w:rPr>
      </w:pPr>
      <w:r w:rsidRPr="00136403">
        <w:rPr>
          <w:rFonts w:ascii="Arial" w:hAnsi="Arial" w:cs="Arial"/>
        </w:rPr>
        <w:t>NUKH or the College has not properly considered its responsibilities under relevant equalities legislation or has not followed relevant guidance.</w:t>
      </w:r>
    </w:p>
    <w:p w14:paraId="1F72393A" w14:textId="77777777" w:rsidR="00C83718" w:rsidRPr="00136403" w:rsidRDefault="00C83718" w:rsidP="00136403">
      <w:pPr>
        <w:pStyle w:val="ListParagraph"/>
        <w:numPr>
          <w:ilvl w:val="0"/>
          <w:numId w:val="17"/>
        </w:numPr>
        <w:jc w:val="both"/>
        <w:rPr>
          <w:rFonts w:ascii="Arial" w:hAnsi="Arial" w:cs="Arial"/>
        </w:rPr>
      </w:pPr>
      <w:r w:rsidRPr="00136403">
        <w:rPr>
          <w:rFonts w:ascii="Arial" w:hAnsi="Arial" w:cs="Arial"/>
        </w:rPr>
        <w:t>NUKH or the College’s decision in respect of the substantive element of the complaint was unreasonable and resulted in severe distress and inconvenience.</w:t>
      </w:r>
    </w:p>
    <w:p w14:paraId="2D939E3A" w14:textId="13DD3E1B" w:rsidR="00C83718" w:rsidRPr="00136403" w:rsidRDefault="00C83718" w:rsidP="00136403">
      <w:pPr>
        <w:pStyle w:val="ListParagraph"/>
        <w:numPr>
          <w:ilvl w:val="0"/>
          <w:numId w:val="17"/>
        </w:numPr>
        <w:jc w:val="both"/>
        <w:rPr>
          <w:rFonts w:ascii="Arial" w:hAnsi="Arial" w:cs="Arial"/>
        </w:rPr>
      </w:pPr>
      <w:r w:rsidRPr="00136403">
        <w:rPr>
          <w:rFonts w:ascii="Arial" w:hAnsi="Arial" w:cs="Arial"/>
        </w:rPr>
        <w:t>Procedural flaws which, if they had not occurred, may have resulted in a different</w:t>
      </w:r>
      <w:r w:rsidR="00331E1C" w:rsidRPr="00136403">
        <w:rPr>
          <w:rFonts w:ascii="Arial" w:hAnsi="Arial" w:cs="Arial"/>
        </w:rPr>
        <w:t xml:space="preserve"> </w:t>
      </w:r>
      <w:r w:rsidRPr="00136403">
        <w:rPr>
          <w:rFonts w:ascii="Arial" w:hAnsi="Arial" w:cs="Arial"/>
        </w:rPr>
        <w:t>outcome.</w:t>
      </w:r>
    </w:p>
    <w:p w14:paraId="491D828F" w14:textId="29A457CB" w:rsidR="00C83718" w:rsidRPr="00136403" w:rsidRDefault="00C83718" w:rsidP="00136403">
      <w:pPr>
        <w:pStyle w:val="ListParagraph"/>
        <w:numPr>
          <w:ilvl w:val="0"/>
          <w:numId w:val="17"/>
        </w:numPr>
        <w:jc w:val="both"/>
        <w:rPr>
          <w:rFonts w:ascii="Arial" w:hAnsi="Arial" w:cs="Arial"/>
        </w:rPr>
      </w:pPr>
      <w:r w:rsidRPr="00136403">
        <w:rPr>
          <w:rFonts w:ascii="Arial" w:hAnsi="Arial" w:cs="Arial"/>
        </w:rPr>
        <w:t>Cogent and contemporaneous evidence to suggest that the student suffered from</w:t>
      </w:r>
      <w:r w:rsidR="00331E1C" w:rsidRPr="00136403">
        <w:rPr>
          <w:rFonts w:ascii="Arial" w:hAnsi="Arial" w:cs="Arial"/>
        </w:rPr>
        <w:t xml:space="preserve"> </w:t>
      </w:r>
      <w:r w:rsidRPr="00136403">
        <w:rPr>
          <w:rFonts w:ascii="Arial" w:hAnsi="Arial" w:cs="Arial"/>
        </w:rPr>
        <w:t>ill health because of something NUKH or the College did or failed to do.</w:t>
      </w:r>
    </w:p>
    <w:p w14:paraId="3EFA1547" w14:textId="5E63139B" w:rsidR="00C83718" w:rsidRPr="00136403" w:rsidRDefault="00C83718" w:rsidP="00136403">
      <w:pPr>
        <w:pStyle w:val="ListParagraph"/>
        <w:numPr>
          <w:ilvl w:val="0"/>
          <w:numId w:val="17"/>
        </w:numPr>
        <w:jc w:val="both"/>
        <w:rPr>
          <w:rFonts w:ascii="Arial" w:hAnsi="Arial" w:cs="Arial"/>
        </w:rPr>
      </w:pPr>
      <w:r w:rsidRPr="00136403">
        <w:rPr>
          <w:rFonts w:ascii="Arial" w:hAnsi="Arial" w:cs="Arial"/>
        </w:rPr>
        <w:t xml:space="preserve">Major maladministration, procedural flaws, </w:t>
      </w:r>
      <w:r w:rsidR="0098607C" w:rsidRPr="00136403">
        <w:rPr>
          <w:rFonts w:ascii="Arial" w:hAnsi="Arial" w:cs="Arial"/>
        </w:rPr>
        <w:t>delays,</w:t>
      </w:r>
      <w:r w:rsidRPr="00136403">
        <w:rPr>
          <w:rFonts w:ascii="Arial" w:hAnsi="Arial" w:cs="Arial"/>
        </w:rPr>
        <w:t xml:space="preserve"> or other breaches of natural</w:t>
      </w:r>
      <w:r w:rsidR="00331E1C" w:rsidRPr="00136403">
        <w:rPr>
          <w:rFonts w:ascii="Arial" w:hAnsi="Arial" w:cs="Arial"/>
        </w:rPr>
        <w:t xml:space="preserve"> </w:t>
      </w:r>
      <w:r w:rsidRPr="00136403">
        <w:rPr>
          <w:rFonts w:ascii="Arial" w:hAnsi="Arial" w:cs="Arial"/>
        </w:rPr>
        <w:t>justice in NUKH or the College’s internal process that disadvantaged the student.</w:t>
      </w:r>
    </w:p>
    <w:p w14:paraId="2AC424CE" w14:textId="52F6AC67" w:rsidR="00C83718" w:rsidRPr="00514426" w:rsidRDefault="00C83718" w:rsidP="00136403">
      <w:pPr>
        <w:pStyle w:val="ListParagraph"/>
        <w:numPr>
          <w:ilvl w:val="0"/>
          <w:numId w:val="17"/>
        </w:numPr>
        <w:jc w:val="both"/>
        <w:rPr>
          <w:rFonts w:ascii="Arial" w:hAnsi="Arial" w:cs="Arial"/>
        </w:rPr>
      </w:pPr>
      <w:r w:rsidRPr="00136403">
        <w:rPr>
          <w:rFonts w:ascii="Arial" w:hAnsi="Arial" w:cs="Arial"/>
        </w:rPr>
        <w:t>Serious interference or bias during NUKH or the College’s internal consideration of a</w:t>
      </w:r>
      <w:r w:rsidR="00331E1C" w:rsidRPr="00136403">
        <w:rPr>
          <w:rFonts w:ascii="Arial" w:hAnsi="Arial" w:cs="Arial"/>
        </w:rPr>
        <w:t xml:space="preserve"> </w:t>
      </w:r>
      <w:r w:rsidRPr="00514426">
        <w:rPr>
          <w:rFonts w:ascii="Arial" w:hAnsi="Arial" w:cs="Arial"/>
        </w:rPr>
        <w:t>complaint or appeal.</w:t>
      </w:r>
    </w:p>
    <w:p w14:paraId="41C4C46F" w14:textId="77777777" w:rsidR="00C83718" w:rsidRPr="00136403" w:rsidRDefault="00C83718" w:rsidP="00136403">
      <w:pPr>
        <w:pStyle w:val="ListParagraph"/>
        <w:numPr>
          <w:ilvl w:val="0"/>
          <w:numId w:val="17"/>
        </w:numPr>
        <w:jc w:val="both"/>
        <w:rPr>
          <w:rFonts w:ascii="Arial" w:hAnsi="Arial" w:cs="Arial"/>
        </w:rPr>
      </w:pPr>
      <w:r w:rsidRPr="00514426">
        <w:rPr>
          <w:rFonts w:ascii="Arial" w:hAnsi="Arial" w:cs="Arial"/>
        </w:rPr>
        <w:t>Serious and unexplained delays leading to injustice.</w:t>
      </w:r>
    </w:p>
    <w:p w14:paraId="784679BB" w14:textId="3DBEB4E0" w:rsidR="00C83718" w:rsidRPr="00136403" w:rsidRDefault="00C83718" w:rsidP="00136403">
      <w:pPr>
        <w:pStyle w:val="ListParagraph"/>
        <w:numPr>
          <w:ilvl w:val="0"/>
          <w:numId w:val="17"/>
        </w:numPr>
        <w:jc w:val="both"/>
        <w:rPr>
          <w:rFonts w:ascii="Arial" w:hAnsi="Arial" w:cs="Arial"/>
        </w:rPr>
      </w:pPr>
      <w:r w:rsidRPr="00136403">
        <w:rPr>
          <w:rFonts w:ascii="Arial" w:hAnsi="Arial" w:cs="Arial"/>
        </w:rPr>
        <w:t>Where the student has been seriously disadvantaged but a practical remedy is</w:t>
      </w:r>
      <w:r w:rsidR="00331E1C" w:rsidRPr="00136403">
        <w:rPr>
          <w:rFonts w:ascii="Arial" w:hAnsi="Arial" w:cs="Arial"/>
        </w:rPr>
        <w:t xml:space="preserve"> </w:t>
      </w:r>
      <w:r w:rsidRPr="00136403">
        <w:rPr>
          <w:rFonts w:ascii="Arial" w:hAnsi="Arial" w:cs="Arial"/>
        </w:rPr>
        <w:t>inappropriate or impossible.</w:t>
      </w:r>
    </w:p>
    <w:p w14:paraId="42B8ECAD" w14:textId="77777777" w:rsidR="00C83718" w:rsidRPr="009C5548" w:rsidRDefault="00C83718" w:rsidP="00C83718">
      <w:pPr>
        <w:jc w:val="both"/>
      </w:pPr>
    </w:p>
    <w:p w14:paraId="7CC51083" w14:textId="77777777" w:rsidR="00F5132B" w:rsidRPr="009C5548" w:rsidRDefault="00F5132B" w:rsidP="00C83718">
      <w:pPr>
        <w:jc w:val="both"/>
      </w:pPr>
    </w:p>
    <w:p w14:paraId="4B5C787F" w14:textId="57BC95D7" w:rsidR="00C83718" w:rsidRPr="009C5548" w:rsidRDefault="00C83718" w:rsidP="00C83718">
      <w:pPr>
        <w:jc w:val="both"/>
        <w:rPr>
          <w:b/>
          <w:color w:val="007F7B"/>
          <w:sz w:val="24"/>
          <w:szCs w:val="24"/>
        </w:rPr>
      </w:pPr>
      <w:r w:rsidRPr="009C5548">
        <w:rPr>
          <w:b/>
          <w:color w:val="007F7B"/>
          <w:sz w:val="24"/>
          <w:szCs w:val="24"/>
        </w:rPr>
        <w:t xml:space="preserve">Considering </w:t>
      </w:r>
      <w:r w:rsidR="003F74DC" w:rsidRPr="009C5548">
        <w:rPr>
          <w:b/>
          <w:color w:val="007F7B"/>
          <w:sz w:val="24"/>
          <w:szCs w:val="24"/>
        </w:rPr>
        <w:t>C</w:t>
      </w:r>
      <w:r w:rsidRPr="009C5548">
        <w:rPr>
          <w:b/>
          <w:color w:val="007F7B"/>
          <w:sz w:val="24"/>
          <w:szCs w:val="24"/>
        </w:rPr>
        <w:t xml:space="preserve">laims for </w:t>
      </w:r>
      <w:r w:rsidR="003F74DC" w:rsidRPr="009C5548">
        <w:rPr>
          <w:b/>
          <w:color w:val="007F7B"/>
          <w:sz w:val="24"/>
          <w:szCs w:val="24"/>
        </w:rPr>
        <w:t>C</w:t>
      </w:r>
      <w:r w:rsidRPr="009C5548">
        <w:rPr>
          <w:b/>
          <w:color w:val="007F7B"/>
          <w:sz w:val="24"/>
          <w:szCs w:val="24"/>
        </w:rPr>
        <w:t>ompensation</w:t>
      </w:r>
    </w:p>
    <w:p w14:paraId="35877D33" w14:textId="77777777" w:rsidR="00C83718" w:rsidRPr="009C5548" w:rsidRDefault="00C83718" w:rsidP="00C83718">
      <w:pPr>
        <w:jc w:val="both"/>
        <w:rPr>
          <w:b/>
          <w:u w:val="single"/>
        </w:rPr>
      </w:pPr>
    </w:p>
    <w:p w14:paraId="29DAD7EF" w14:textId="4E8EF52E" w:rsidR="00C83718" w:rsidRPr="009C5548" w:rsidRDefault="00C83718" w:rsidP="00C83718">
      <w:pPr>
        <w:jc w:val="both"/>
      </w:pPr>
      <w:r w:rsidRPr="009C5548">
        <w:t>The circumstances of an individual situation will be considered, as will the impact (if any) the student</w:t>
      </w:r>
      <w:r w:rsidR="00136403">
        <w:t>’</w:t>
      </w:r>
      <w:r w:rsidRPr="009C5548">
        <w:t>s own actions, conduct or behaviour may have had</w:t>
      </w:r>
      <w:r w:rsidR="00D70801" w:rsidRPr="009C5548">
        <w:t xml:space="preserve">. Questions asked to a circumstance may </w:t>
      </w:r>
      <w:r w:rsidRPr="009C5548">
        <w:t>include:</w:t>
      </w:r>
    </w:p>
    <w:p w14:paraId="4B9AAD76" w14:textId="77777777" w:rsidR="00C83718" w:rsidRPr="009C5548" w:rsidRDefault="00C83718" w:rsidP="00C83718">
      <w:pPr>
        <w:jc w:val="both"/>
        <w:rPr>
          <w:b/>
          <w:u w:val="single"/>
        </w:rPr>
      </w:pPr>
    </w:p>
    <w:p w14:paraId="1F46A6AB" w14:textId="21C06BF0" w:rsidR="00C83718" w:rsidRPr="009C5548" w:rsidRDefault="00C83718" w:rsidP="00136403">
      <w:pPr>
        <w:numPr>
          <w:ilvl w:val="0"/>
          <w:numId w:val="18"/>
        </w:numPr>
        <w:ind w:left="360"/>
        <w:jc w:val="both"/>
      </w:pPr>
      <w:r w:rsidRPr="009C5548">
        <w:t>Have specific undertakings been given to the students by the provider for the way in which the course has been delivered.</w:t>
      </w:r>
    </w:p>
    <w:p w14:paraId="3C87584D" w14:textId="6BC6E267" w:rsidR="00C83718" w:rsidRPr="009C5548" w:rsidRDefault="00C83718" w:rsidP="00136403">
      <w:pPr>
        <w:numPr>
          <w:ilvl w:val="0"/>
          <w:numId w:val="18"/>
        </w:numPr>
        <w:ind w:left="360"/>
        <w:jc w:val="both"/>
      </w:pPr>
      <w:r w:rsidRPr="009C5548">
        <w:t>Has there been a failure to deliver against material information agreed with the students at the point of acceptance of the offer</w:t>
      </w:r>
      <w:r w:rsidR="00D70801" w:rsidRPr="009C5548">
        <w:t>.</w:t>
      </w:r>
    </w:p>
    <w:p w14:paraId="2CAE03F6" w14:textId="6EF0EDB3" w:rsidR="00C83718" w:rsidRPr="009C5548" w:rsidRDefault="00C83718" w:rsidP="00136403">
      <w:pPr>
        <w:numPr>
          <w:ilvl w:val="0"/>
          <w:numId w:val="18"/>
        </w:numPr>
        <w:ind w:left="360"/>
        <w:jc w:val="both"/>
      </w:pPr>
      <w:r w:rsidRPr="009C5548">
        <w:t>Has a period of prolonged disruption jeopardised the ability of a provider to offer guided learning in a manner that ensures students have a fair and reasonable opportunity to develop appropriate levels of understanding required for the programme</w:t>
      </w:r>
      <w:r w:rsidR="00D70801" w:rsidRPr="009C5548">
        <w:t>.</w:t>
      </w:r>
    </w:p>
    <w:p w14:paraId="220C93A4" w14:textId="1639B167" w:rsidR="00C83718" w:rsidRPr="009C5548" w:rsidRDefault="00C83718" w:rsidP="00136403">
      <w:pPr>
        <w:numPr>
          <w:ilvl w:val="0"/>
          <w:numId w:val="18"/>
        </w:numPr>
        <w:ind w:left="360"/>
        <w:jc w:val="both"/>
      </w:pPr>
      <w:r w:rsidRPr="009C5548">
        <w:t>Has there been a demonstrable loss to the student</w:t>
      </w:r>
      <w:r w:rsidR="00D70801" w:rsidRPr="009C5548">
        <w:t>.</w:t>
      </w:r>
      <w:r w:rsidRPr="009C5548">
        <w:t xml:space="preserve"> In particular, has the student been able to achieve the learning outcomes for their course</w:t>
      </w:r>
      <w:r w:rsidR="00D70801" w:rsidRPr="009C5548">
        <w:t>.</w:t>
      </w:r>
    </w:p>
    <w:p w14:paraId="35E56E95" w14:textId="3D94D358" w:rsidR="00C83718" w:rsidRPr="009C5548" w:rsidRDefault="00C83718" w:rsidP="00136403">
      <w:pPr>
        <w:numPr>
          <w:ilvl w:val="0"/>
          <w:numId w:val="18"/>
        </w:numPr>
        <w:ind w:left="360"/>
        <w:jc w:val="both"/>
      </w:pPr>
      <w:r w:rsidRPr="009C5548">
        <w:t>Has the student met their own responsibility to minimise losses</w:t>
      </w:r>
      <w:r w:rsidR="00D70801" w:rsidRPr="009C5548">
        <w:t>.</w:t>
      </w:r>
    </w:p>
    <w:p w14:paraId="7107208B" w14:textId="383C18D1" w:rsidR="00C83718" w:rsidRPr="009C5548" w:rsidRDefault="00C83718" w:rsidP="00136403">
      <w:pPr>
        <w:numPr>
          <w:ilvl w:val="0"/>
          <w:numId w:val="18"/>
        </w:numPr>
        <w:ind w:left="360"/>
        <w:jc w:val="both"/>
      </w:pPr>
      <w:r w:rsidRPr="009C5548">
        <w:t xml:space="preserve">Have </w:t>
      </w:r>
      <w:r w:rsidR="00D70801" w:rsidRPr="009C5548">
        <w:t xml:space="preserve">correct </w:t>
      </w:r>
      <w:r w:rsidRPr="009C5548">
        <w:t>processes</w:t>
      </w:r>
      <w:r w:rsidR="00D70801" w:rsidRPr="009C5548">
        <w:t xml:space="preserve"> been followed in</w:t>
      </w:r>
      <w:r w:rsidRPr="009C5548">
        <w:t xml:space="preserve"> delivering the programme</w:t>
      </w:r>
      <w:r w:rsidR="00D70801" w:rsidRPr="009C5548">
        <w:t>.</w:t>
      </w:r>
      <w:r w:rsidRPr="009C5548">
        <w:t xml:space="preserve"> </w:t>
      </w:r>
      <w:r w:rsidR="00136403">
        <w:t>e</w:t>
      </w:r>
      <w:r w:rsidR="00D70801" w:rsidRPr="009C5548">
        <w:t xml:space="preserve">.g., </w:t>
      </w:r>
      <w:r w:rsidRPr="009C5548">
        <w:t>quality assurance processes and communication to students.</w:t>
      </w:r>
    </w:p>
    <w:p w14:paraId="5D38C7BD" w14:textId="26C5942C" w:rsidR="00C83718" w:rsidRPr="009C5548" w:rsidRDefault="00C83718" w:rsidP="00136403">
      <w:pPr>
        <w:numPr>
          <w:ilvl w:val="0"/>
          <w:numId w:val="18"/>
        </w:numPr>
        <w:ind w:left="360"/>
        <w:jc w:val="both"/>
      </w:pPr>
      <w:r w:rsidRPr="009C5548">
        <w:t>Has the student been affected in relation to final degree award, accreditation award or ability to take up a job offer</w:t>
      </w:r>
      <w:r w:rsidR="00D70801" w:rsidRPr="009C5548">
        <w:t>.</w:t>
      </w:r>
    </w:p>
    <w:p w14:paraId="2CE5469C" w14:textId="2906EB2E" w:rsidR="00C83718" w:rsidRPr="009C5548" w:rsidRDefault="00C83718" w:rsidP="00136403">
      <w:pPr>
        <w:numPr>
          <w:ilvl w:val="0"/>
          <w:numId w:val="18"/>
        </w:numPr>
        <w:ind w:left="360"/>
        <w:jc w:val="both"/>
      </w:pPr>
      <w:r w:rsidRPr="009C5548">
        <w:t>Consideration of any alternative arrangements or adjustments that were implemented for students to mitigate against any loss. Did the student take up what was offered</w:t>
      </w:r>
      <w:r w:rsidR="00136403">
        <w:t>?</w:t>
      </w:r>
      <w:r w:rsidRPr="009C5548">
        <w:t xml:space="preserve"> Were they still disadvantaged despite alternative arrangements</w:t>
      </w:r>
      <w:r w:rsidR="00136403">
        <w:t>?</w:t>
      </w:r>
    </w:p>
    <w:p w14:paraId="16106158" w14:textId="7AD9B9FD" w:rsidR="00C83718" w:rsidRPr="009C5548" w:rsidRDefault="00C83718" w:rsidP="00136403">
      <w:pPr>
        <w:numPr>
          <w:ilvl w:val="0"/>
          <w:numId w:val="18"/>
        </w:numPr>
        <w:ind w:left="360"/>
        <w:jc w:val="both"/>
      </w:pPr>
      <w:r w:rsidRPr="009C5548">
        <w:lastRenderedPageBreak/>
        <w:t>If a complaint is made due to disruption to a student’s learning experience which is beyond the student’s control, for example disruption to the course due to industrial action, how ha</w:t>
      </w:r>
      <w:r w:rsidR="00D70801" w:rsidRPr="009C5548">
        <w:t xml:space="preserve">s this been </w:t>
      </w:r>
      <w:r w:rsidRPr="009C5548">
        <w:t>communicated with students throughout the process</w:t>
      </w:r>
      <w:r w:rsidR="00D70801" w:rsidRPr="009C5548">
        <w:t>.</w:t>
      </w:r>
      <w:r w:rsidRPr="009C5548">
        <w:t xml:space="preserve"> Have communications been clear and consistent so that students were aware of any changes and how it might affect them</w:t>
      </w:r>
      <w:r w:rsidR="00D70801" w:rsidRPr="009C5548">
        <w:t>.</w:t>
      </w:r>
    </w:p>
    <w:p w14:paraId="14EA0481" w14:textId="7E6A939B" w:rsidR="00C83718" w:rsidRPr="009C5548" w:rsidRDefault="00C83718" w:rsidP="00136403">
      <w:pPr>
        <w:numPr>
          <w:ilvl w:val="0"/>
          <w:numId w:val="18"/>
        </w:numPr>
        <w:ind w:left="360"/>
        <w:jc w:val="both"/>
      </w:pPr>
      <w:r w:rsidRPr="009C5548">
        <w:t>Is compensation or a refund the most appropriate way to deal with the complaint</w:t>
      </w:r>
      <w:r w:rsidR="00136403">
        <w:t>?</w:t>
      </w:r>
      <w:r w:rsidR="00136403" w:rsidRPr="009C5548">
        <w:t xml:space="preserve"> </w:t>
      </w:r>
      <w:r w:rsidR="00136403">
        <w:t>F</w:t>
      </w:r>
      <w:r w:rsidRPr="009C5548">
        <w:t>or example, would an apology from the institution be an appropriate response</w:t>
      </w:r>
      <w:r w:rsidR="00D70801" w:rsidRPr="009C5548">
        <w:t>.</w:t>
      </w:r>
      <w:r w:rsidRPr="009C5548">
        <w:t xml:space="preserve"> Would a ‘goodwill payment’ be an appropriate response</w:t>
      </w:r>
      <w:r w:rsidR="00136403">
        <w:t>?</w:t>
      </w:r>
      <w:r w:rsidR="00136403" w:rsidRPr="009C5548">
        <w:t xml:space="preserve"> </w:t>
      </w:r>
    </w:p>
    <w:p w14:paraId="70BB7631" w14:textId="25E9A386" w:rsidR="00C83718" w:rsidRPr="009C5548" w:rsidRDefault="00C83718" w:rsidP="00D70801">
      <w:pPr>
        <w:numPr>
          <w:ilvl w:val="0"/>
          <w:numId w:val="18"/>
        </w:numPr>
        <w:ind w:left="360"/>
        <w:jc w:val="both"/>
      </w:pPr>
      <w:r w:rsidRPr="009C5548">
        <w:t>Is a refund or compensation the most appropriate way to address any material failure to deliver the appropriate learning opportunities</w:t>
      </w:r>
      <w:r w:rsidR="00D70801" w:rsidRPr="009C5548">
        <w:t>.</w:t>
      </w:r>
      <w:r w:rsidRPr="009C5548">
        <w:t xml:space="preserve"> This should consider the basis for a claim (such as loss of teaching time or material impact on learning outcomes and future prospects), consider the fact that in the case of a reduction to a student</w:t>
      </w:r>
      <w:r w:rsidR="00136403">
        <w:t>’</w:t>
      </w:r>
      <w:r w:rsidRPr="009C5548">
        <w:t xml:space="preserve">s tuition fee which is covered via a loan from the Student Loan Company (SLC), the institution will need to complete a Change of Fee Notification with the SLC. The student’s loan repayment will then be altered to reflect the reduced amount. </w:t>
      </w:r>
    </w:p>
    <w:p w14:paraId="737E28FC" w14:textId="77777777" w:rsidR="00D70801" w:rsidRDefault="00D70801" w:rsidP="00136403">
      <w:pPr>
        <w:ind w:left="360"/>
        <w:jc w:val="both"/>
      </w:pPr>
    </w:p>
    <w:p w14:paraId="1B613FF5" w14:textId="77777777" w:rsidR="00E42278" w:rsidRPr="009C5548" w:rsidRDefault="00E42278" w:rsidP="00136403">
      <w:pPr>
        <w:ind w:left="360"/>
        <w:jc w:val="both"/>
      </w:pPr>
    </w:p>
    <w:p w14:paraId="539E8738" w14:textId="77777777" w:rsidR="00C83718" w:rsidRPr="009C5548" w:rsidRDefault="00C83718" w:rsidP="00C83718">
      <w:pPr>
        <w:jc w:val="both"/>
        <w:rPr>
          <w:b/>
          <w:color w:val="007F7B"/>
          <w:sz w:val="24"/>
          <w:szCs w:val="24"/>
        </w:rPr>
      </w:pPr>
      <w:r w:rsidRPr="009C5548">
        <w:rPr>
          <w:b/>
          <w:color w:val="007F7B"/>
          <w:sz w:val="24"/>
          <w:szCs w:val="24"/>
        </w:rPr>
        <w:t>Policy Review</w:t>
      </w:r>
    </w:p>
    <w:p w14:paraId="03B65015" w14:textId="77777777" w:rsidR="00C83718" w:rsidRPr="009C5548" w:rsidRDefault="00C83718" w:rsidP="00C83718">
      <w:pPr>
        <w:jc w:val="both"/>
        <w:rPr>
          <w:b/>
          <w:sz w:val="24"/>
          <w:szCs w:val="24"/>
        </w:rPr>
      </w:pPr>
    </w:p>
    <w:p w14:paraId="4A2E4C2A" w14:textId="3E90A94F" w:rsidR="009F6D89" w:rsidRDefault="00144A08">
      <w:r w:rsidRPr="009C5548">
        <w:rPr>
          <w:lang w:bidi="en-GB"/>
        </w:rPr>
        <w:t>This policy will be reviewed every year unless there are internal or legislative changes that necessitate an earlier review.</w:t>
      </w:r>
    </w:p>
    <w:sectPr w:rsidR="009F6D89">
      <w:footerReference w:type="even" r:id="rId20"/>
      <w:footerReference w:type="default" r:id="rId21"/>
      <w:footerReference w:type="firs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6C4FD" w14:textId="77777777" w:rsidR="00C30220" w:rsidRPr="009C5548" w:rsidRDefault="00C30220" w:rsidP="001E7050">
      <w:pPr>
        <w:spacing w:line="240" w:lineRule="auto"/>
      </w:pPr>
      <w:r w:rsidRPr="009C5548">
        <w:separator/>
      </w:r>
    </w:p>
  </w:endnote>
  <w:endnote w:type="continuationSeparator" w:id="0">
    <w:p w14:paraId="5D7BC780" w14:textId="77777777" w:rsidR="00C30220" w:rsidRPr="009C5548" w:rsidRDefault="00C30220" w:rsidP="001E7050">
      <w:pPr>
        <w:spacing w:line="240" w:lineRule="auto"/>
      </w:pPr>
      <w:r w:rsidRPr="009C554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MV Bol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33C81" w14:textId="25D64BFF" w:rsidR="00FA469F" w:rsidRPr="009C5548" w:rsidRDefault="00BC4599">
    <w:pPr>
      <w:pStyle w:val="Footer"/>
    </w:pPr>
    <w:r w:rsidRPr="00CC4BFB">
      <w:rPr>
        <w:noProof/>
      </w:rPr>
      <mc:AlternateContent>
        <mc:Choice Requires="wps">
          <w:drawing>
            <wp:anchor distT="0" distB="0" distL="0" distR="0" simplePos="0" relativeHeight="251659264" behindDoc="0" locked="0" layoutInCell="1" allowOverlap="1" wp14:anchorId="292E2BD0" wp14:editId="0F7A23C2">
              <wp:simplePos x="635" y="635"/>
              <wp:positionH relativeFrom="page">
                <wp:align>left</wp:align>
              </wp:positionH>
              <wp:positionV relativeFrom="page">
                <wp:align>bottom</wp:align>
              </wp:positionV>
              <wp:extent cx="443865" cy="443865"/>
              <wp:effectExtent l="0" t="0" r="11430" b="0"/>
              <wp:wrapNone/>
              <wp:docPr id="273929754" name="Text Box 5" descr="Information 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F721B4" w14:textId="69D4F88A" w:rsidR="00BC4599" w:rsidRPr="009C5548" w:rsidRDefault="00BC4599" w:rsidP="00BC4599">
                          <w:pPr>
                            <w:rPr>
                              <w:rFonts w:ascii="Calibri" w:eastAsia="Calibri" w:hAnsi="Calibri" w:cs="Calibri"/>
                              <w:color w:val="000000"/>
                              <w:sz w:val="20"/>
                              <w:szCs w:val="20"/>
                              <w:rPrChange w:id="0" w:author="Amy Lewin" w:date="2023-10-02T11:23:00Z">
                                <w:rPr>
                                  <w:rFonts w:ascii="Calibri" w:eastAsia="Calibri" w:hAnsi="Calibri" w:cs="Calibri"/>
                                  <w:noProof/>
                                  <w:color w:val="000000"/>
                                  <w:sz w:val="20"/>
                                  <w:szCs w:val="20"/>
                                </w:rPr>
                              </w:rPrChange>
                            </w:rPr>
                          </w:pPr>
                          <w:r w:rsidRPr="009C5548">
                            <w:rPr>
                              <w:rFonts w:ascii="Calibri" w:eastAsia="Calibri" w:hAnsi="Calibri" w:cs="Calibri"/>
                              <w:color w:val="000000"/>
                              <w:sz w:val="20"/>
                              <w:szCs w:val="20"/>
                              <w:rPrChange w:id="1" w:author="Amy Lewin" w:date="2023-10-02T11:23:00Z">
                                <w:rPr>
                                  <w:rFonts w:ascii="Calibri" w:eastAsia="Calibri" w:hAnsi="Calibri" w:cs="Calibri"/>
                                  <w:noProof/>
                                  <w:color w:val="000000"/>
                                  <w:sz w:val="20"/>
                                  <w:szCs w:val="20"/>
                                </w:rPr>
                              </w:rPrChange>
                            </w:rPr>
                            <w:t>Information Classification: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292E2BD0">
              <v:stroke joinstyle="miter"/>
              <v:path gradientshapeok="t" o:connecttype="rect"/>
            </v:shapetype>
            <v:shape id="Text Box 5"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alt="Information Classification: Restricted"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9C5548" w:rsidR="00BC4599" w:rsidP="00BC4599" w:rsidRDefault="00BC4599" w14:paraId="7EF721B4" w14:textId="69D4F88A">
                    <w:pPr>
                      <w:rPr>
                        <w:rFonts w:ascii="Calibri" w:hAnsi="Calibri" w:eastAsia="Calibri" w:cs="Calibri"/>
                        <w:color w:val="000000"/>
                        <w:sz w:val="20"/>
                        <w:szCs w:val="20"/>
                        <w:rPrChange w:author="Amy Lewin" w:date="2023-10-02T11:23:00Z" w:id="2">
                          <w:rPr>
                            <w:rFonts w:ascii="Calibri" w:hAnsi="Calibri" w:eastAsia="Calibri" w:cs="Calibri"/>
                            <w:noProof/>
                            <w:color w:val="000000"/>
                            <w:sz w:val="20"/>
                            <w:szCs w:val="20"/>
                          </w:rPr>
                        </w:rPrChange>
                      </w:rPr>
                    </w:pPr>
                    <w:r w:rsidRPr="009C5548">
                      <w:rPr>
                        <w:rFonts w:ascii="Calibri" w:hAnsi="Calibri" w:eastAsia="Calibri" w:cs="Calibri"/>
                        <w:color w:val="000000"/>
                        <w:sz w:val="20"/>
                        <w:szCs w:val="20"/>
                        <w:rPrChange w:author="Amy Lewin" w:date="2023-10-02T11:23:00Z" w:id="3">
                          <w:rPr>
                            <w:rFonts w:ascii="Calibri" w:hAnsi="Calibri" w:eastAsia="Calibri" w:cs="Calibri"/>
                            <w:noProof/>
                            <w:color w:val="000000"/>
                            <w:sz w:val="20"/>
                            <w:szCs w:val="20"/>
                          </w:rPr>
                        </w:rPrChange>
                      </w:rPr>
                      <w:t>Information Classification: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413963"/>
      <w:docPartObj>
        <w:docPartGallery w:val="Page Numbers (Bottom of Page)"/>
        <w:docPartUnique/>
      </w:docPartObj>
    </w:sdtPr>
    <w:sdtEndPr>
      <w:rPr>
        <w:sz w:val="16"/>
        <w:szCs w:val="16"/>
      </w:rPr>
    </w:sdtEndPr>
    <w:sdtContent>
      <w:p w14:paraId="6DBD0A3B" w14:textId="024D9DF1" w:rsidR="00D65D7B" w:rsidRPr="00F043DE" w:rsidRDefault="00D65D7B">
        <w:pPr>
          <w:pStyle w:val="Footer"/>
          <w:jc w:val="right"/>
          <w:rPr>
            <w:sz w:val="16"/>
            <w:szCs w:val="16"/>
          </w:rPr>
        </w:pPr>
        <w:r w:rsidRPr="00F043DE">
          <w:rPr>
            <w:sz w:val="16"/>
            <w:szCs w:val="16"/>
          </w:rPr>
          <w:fldChar w:fldCharType="begin"/>
        </w:r>
        <w:r w:rsidRPr="009C5548">
          <w:rPr>
            <w:sz w:val="16"/>
            <w:szCs w:val="16"/>
          </w:rPr>
          <w:instrText xml:space="preserve"> PAGE   \* MERGEFORMAT </w:instrText>
        </w:r>
        <w:r w:rsidRPr="00F043DE">
          <w:rPr>
            <w:sz w:val="16"/>
            <w:szCs w:val="16"/>
          </w:rPr>
          <w:fldChar w:fldCharType="separate"/>
        </w:r>
        <w:r w:rsidRPr="00F043DE">
          <w:rPr>
            <w:sz w:val="16"/>
            <w:szCs w:val="16"/>
          </w:rPr>
          <w:t>2</w:t>
        </w:r>
        <w:r w:rsidRPr="00F043DE">
          <w:rPr>
            <w:sz w:val="16"/>
            <w:szCs w:val="16"/>
          </w:rPr>
          <w:fldChar w:fldCharType="end"/>
        </w:r>
      </w:p>
    </w:sdtContent>
  </w:sdt>
  <w:p w14:paraId="0902460C" w14:textId="32B3BA16" w:rsidR="00FA469F" w:rsidRPr="009C5548" w:rsidRDefault="00E849C7">
    <w:pPr>
      <w:pStyle w:val="Footer"/>
      <w:rPr>
        <w:sz w:val="16"/>
        <w:szCs w:val="16"/>
      </w:rPr>
    </w:pPr>
    <w:r w:rsidRPr="009C5548">
      <w:rPr>
        <w:sz w:val="16"/>
        <w:szCs w:val="16"/>
      </w:rPr>
      <w:t>NPR QS16 Compensation and Refund Policy – Version 23_01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8536" w14:textId="393CBBC3" w:rsidR="00FA469F" w:rsidRPr="009C5548" w:rsidRDefault="00BC4599">
    <w:pPr>
      <w:pStyle w:val="Footer"/>
    </w:pPr>
    <w:r w:rsidRPr="00135C27">
      <w:rPr>
        <w:noProof/>
      </w:rPr>
      <mc:AlternateContent>
        <mc:Choice Requires="wps">
          <w:drawing>
            <wp:anchor distT="0" distB="0" distL="0" distR="0" simplePos="0" relativeHeight="251658240" behindDoc="0" locked="0" layoutInCell="1" allowOverlap="1" wp14:anchorId="69FC0B7E" wp14:editId="7B9E1910">
              <wp:simplePos x="635" y="635"/>
              <wp:positionH relativeFrom="page">
                <wp:align>left</wp:align>
              </wp:positionH>
              <wp:positionV relativeFrom="page">
                <wp:align>bottom</wp:align>
              </wp:positionV>
              <wp:extent cx="443865" cy="443865"/>
              <wp:effectExtent l="0" t="0" r="11430" b="0"/>
              <wp:wrapNone/>
              <wp:docPr id="2061200799" name="Text Box 4" descr="Information 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C9842B" w14:textId="03E03E91" w:rsidR="00BC4599" w:rsidRPr="009C5548" w:rsidRDefault="00BC4599" w:rsidP="00BC4599">
                          <w:pPr>
                            <w:rPr>
                              <w:rFonts w:ascii="Calibri" w:eastAsia="Calibri" w:hAnsi="Calibri" w:cs="Calibri"/>
                              <w:color w:val="000000"/>
                              <w:sz w:val="20"/>
                              <w:szCs w:val="20"/>
                              <w:rPrChange w:id="2" w:author="Amy Lewin" w:date="2023-10-02T11:23:00Z">
                                <w:rPr>
                                  <w:rFonts w:ascii="Calibri" w:eastAsia="Calibri" w:hAnsi="Calibri" w:cs="Calibri"/>
                                  <w:noProof/>
                                  <w:color w:val="000000"/>
                                  <w:sz w:val="20"/>
                                  <w:szCs w:val="20"/>
                                </w:rPr>
                              </w:rPrChange>
                            </w:rPr>
                          </w:pPr>
                          <w:r w:rsidRPr="009C5548">
                            <w:rPr>
                              <w:rFonts w:ascii="Calibri" w:eastAsia="Calibri" w:hAnsi="Calibri" w:cs="Calibri"/>
                              <w:color w:val="000000"/>
                              <w:sz w:val="20"/>
                              <w:szCs w:val="20"/>
                              <w:rPrChange w:id="3" w:author="Amy Lewin" w:date="2023-10-02T11:23:00Z">
                                <w:rPr>
                                  <w:rFonts w:ascii="Calibri" w:eastAsia="Calibri" w:hAnsi="Calibri" w:cs="Calibri"/>
                                  <w:noProof/>
                                  <w:color w:val="000000"/>
                                  <w:sz w:val="20"/>
                                  <w:szCs w:val="20"/>
                                </w:rPr>
                              </w:rPrChange>
                            </w:rPr>
                            <w:t>Information Classification: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69FC0B7E">
              <v:stroke joinstyle="miter"/>
              <v:path gradientshapeok="t" o:connecttype="rect"/>
            </v:shapetype>
            <v:shape id="Text Box 4"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formation Classification: Restricted"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9C5548" w:rsidR="00BC4599" w:rsidP="00BC4599" w:rsidRDefault="00BC4599" w14:paraId="2EC9842B" w14:textId="03E03E91">
                    <w:pPr>
                      <w:rPr>
                        <w:rFonts w:ascii="Calibri" w:hAnsi="Calibri" w:eastAsia="Calibri" w:cs="Calibri"/>
                        <w:color w:val="000000"/>
                        <w:sz w:val="20"/>
                        <w:szCs w:val="20"/>
                        <w:rPrChange w:author="Amy Lewin" w:date="2023-10-02T11:23:00Z" w:id="6">
                          <w:rPr>
                            <w:rFonts w:ascii="Calibri" w:hAnsi="Calibri" w:eastAsia="Calibri" w:cs="Calibri"/>
                            <w:noProof/>
                            <w:color w:val="000000"/>
                            <w:sz w:val="20"/>
                            <w:szCs w:val="20"/>
                          </w:rPr>
                        </w:rPrChange>
                      </w:rPr>
                    </w:pPr>
                    <w:r w:rsidRPr="009C5548">
                      <w:rPr>
                        <w:rFonts w:ascii="Calibri" w:hAnsi="Calibri" w:eastAsia="Calibri" w:cs="Calibri"/>
                        <w:color w:val="000000"/>
                        <w:sz w:val="20"/>
                        <w:szCs w:val="20"/>
                        <w:rPrChange w:author="Amy Lewin" w:date="2023-10-02T11:23:00Z" w:id="7">
                          <w:rPr>
                            <w:rFonts w:ascii="Calibri" w:hAnsi="Calibri" w:eastAsia="Calibri" w:cs="Calibri"/>
                            <w:noProof/>
                            <w:color w:val="000000"/>
                            <w:sz w:val="20"/>
                            <w:szCs w:val="20"/>
                          </w:rPr>
                        </w:rPrChange>
                      </w:rPr>
                      <w:t>Information Classification: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34411" w14:textId="77777777" w:rsidR="00C30220" w:rsidRPr="009C5548" w:rsidRDefault="00C30220" w:rsidP="001E7050">
      <w:pPr>
        <w:spacing w:line="240" w:lineRule="auto"/>
      </w:pPr>
      <w:r w:rsidRPr="009C5548">
        <w:separator/>
      </w:r>
    </w:p>
  </w:footnote>
  <w:footnote w:type="continuationSeparator" w:id="0">
    <w:p w14:paraId="660CD602" w14:textId="77777777" w:rsidR="00C30220" w:rsidRPr="009C5548" w:rsidRDefault="00C30220" w:rsidP="001E7050">
      <w:pPr>
        <w:spacing w:line="240" w:lineRule="auto"/>
      </w:pPr>
      <w:r w:rsidRPr="009C5548">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7E2C"/>
    <w:multiLevelType w:val="hybridMultilevel"/>
    <w:tmpl w:val="77D0F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73EBA"/>
    <w:multiLevelType w:val="multilevel"/>
    <w:tmpl w:val="6B669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FE0CCC"/>
    <w:multiLevelType w:val="multilevel"/>
    <w:tmpl w:val="45D8E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580743"/>
    <w:multiLevelType w:val="hybridMultilevel"/>
    <w:tmpl w:val="71DA2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77646"/>
    <w:multiLevelType w:val="multilevel"/>
    <w:tmpl w:val="43348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17724C"/>
    <w:multiLevelType w:val="multilevel"/>
    <w:tmpl w:val="3F48F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72625ED"/>
    <w:multiLevelType w:val="multilevel"/>
    <w:tmpl w:val="39947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4760FF"/>
    <w:multiLevelType w:val="multilevel"/>
    <w:tmpl w:val="C6927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B0A20AB"/>
    <w:multiLevelType w:val="hybridMultilevel"/>
    <w:tmpl w:val="629A2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C07848"/>
    <w:multiLevelType w:val="multilevel"/>
    <w:tmpl w:val="4CAAA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9086E68"/>
    <w:multiLevelType w:val="multilevel"/>
    <w:tmpl w:val="D3527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BF36A32"/>
    <w:multiLevelType w:val="multilevel"/>
    <w:tmpl w:val="7DE67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5D6AA0"/>
    <w:multiLevelType w:val="hybridMultilevel"/>
    <w:tmpl w:val="A622D8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724CCB"/>
    <w:multiLevelType w:val="multilevel"/>
    <w:tmpl w:val="A532E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C88105C"/>
    <w:multiLevelType w:val="hybridMultilevel"/>
    <w:tmpl w:val="E01AE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064BAE"/>
    <w:multiLevelType w:val="multilevel"/>
    <w:tmpl w:val="3BE8C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9336B96"/>
    <w:multiLevelType w:val="hybridMultilevel"/>
    <w:tmpl w:val="34C6F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F83281"/>
    <w:multiLevelType w:val="multilevel"/>
    <w:tmpl w:val="74101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58015615">
    <w:abstractNumId w:val="5"/>
  </w:num>
  <w:num w:numId="2" w16cid:durableId="1179660448">
    <w:abstractNumId w:val="4"/>
  </w:num>
  <w:num w:numId="3" w16cid:durableId="568535184">
    <w:abstractNumId w:val="1"/>
  </w:num>
  <w:num w:numId="4" w16cid:durableId="1334380520">
    <w:abstractNumId w:val="13"/>
  </w:num>
  <w:num w:numId="5" w16cid:durableId="1961178047">
    <w:abstractNumId w:val="7"/>
  </w:num>
  <w:num w:numId="6" w16cid:durableId="1772971447">
    <w:abstractNumId w:val="11"/>
  </w:num>
  <w:num w:numId="7" w16cid:durableId="1803571831">
    <w:abstractNumId w:val="6"/>
  </w:num>
  <w:num w:numId="8" w16cid:durableId="1904560417">
    <w:abstractNumId w:val="10"/>
  </w:num>
  <w:num w:numId="9" w16cid:durableId="964969532">
    <w:abstractNumId w:val="9"/>
  </w:num>
  <w:num w:numId="10" w16cid:durableId="2070610140">
    <w:abstractNumId w:val="17"/>
  </w:num>
  <w:num w:numId="11" w16cid:durableId="627128809">
    <w:abstractNumId w:val="2"/>
  </w:num>
  <w:num w:numId="12" w16cid:durableId="1676687380">
    <w:abstractNumId w:val="15"/>
  </w:num>
  <w:num w:numId="13" w16cid:durableId="1246068430">
    <w:abstractNumId w:val="14"/>
  </w:num>
  <w:num w:numId="14" w16cid:durableId="1981961245">
    <w:abstractNumId w:val="0"/>
  </w:num>
  <w:num w:numId="15" w16cid:durableId="236981533">
    <w:abstractNumId w:val="8"/>
  </w:num>
  <w:num w:numId="16" w16cid:durableId="1346589687">
    <w:abstractNumId w:val="16"/>
  </w:num>
  <w:num w:numId="17" w16cid:durableId="1825199478">
    <w:abstractNumId w:val="12"/>
  </w:num>
  <w:num w:numId="18" w16cid:durableId="9917881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y Lewin">
    <w15:presenceInfo w15:providerId="AD" w15:userId="S::Amy.Lewin@navitas.com::35583cd4-4d26-45a0-9a5a-d7b453b1e2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718"/>
    <w:rsid w:val="00090103"/>
    <w:rsid w:val="000B7EE7"/>
    <w:rsid w:val="000D160C"/>
    <w:rsid w:val="000F4412"/>
    <w:rsid w:val="00114534"/>
    <w:rsid w:val="00120A03"/>
    <w:rsid w:val="00135C27"/>
    <w:rsid w:val="00136403"/>
    <w:rsid w:val="00144A08"/>
    <w:rsid w:val="001566E1"/>
    <w:rsid w:val="00182718"/>
    <w:rsid w:val="0019565B"/>
    <w:rsid w:val="00195F77"/>
    <w:rsid w:val="001E7050"/>
    <w:rsid w:val="0025289D"/>
    <w:rsid w:val="002729B9"/>
    <w:rsid w:val="00282704"/>
    <w:rsid w:val="0029586F"/>
    <w:rsid w:val="0029609E"/>
    <w:rsid w:val="002A2423"/>
    <w:rsid w:val="002A349E"/>
    <w:rsid w:val="002B0F0B"/>
    <w:rsid w:val="002D6A7F"/>
    <w:rsid w:val="00307FCB"/>
    <w:rsid w:val="00330796"/>
    <w:rsid w:val="00331E1C"/>
    <w:rsid w:val="003345D7"/>
    <w:rsid w:val="00361141"/>
    <w:rsid w:val="00376395"/>
    <w:rsid w:val="003A150B"/>
    <w:rsid w:val="003F26FD"/>
    <w:rsid w:val="003F74DC"/>
    <w:rsid w:val="00433967"/>
    <w:rsid w:val="00440A7A"/>
    <w:rsid w:val="00466356"/>
    <w:rsid w:val="00472F21"/>
    <w:rsid w:val="00496F66"/>
    <w:rsid w:val="004B1EB8"/>
    <w:rsid w:val="004B7CB7"/>
    <w:rsid w:val="004D22EF"/>
    <w:rsid w:val="004D2CBD"/>
    <w:rsid w:val="004D32F9"/>
    <w:rsid w:val="004F3C3E"/>
    <w:rsid w:val="00514426"/>
    <w:rsid w:val="0051635F"/>
    <w:rsid w:val="00571025"/>
    <w:rsid w:val="00593D6E"/>
    <w:rsid w:val="005B1A24"/>
    <w:rsid w:val="005C5C2E"/>
    <w:rsid w:val="005D7998"/>
    <w:rsid w:val="005E5DFE"/>
    <w:rsid w:val="006150AE"/>
    <w:rsid w:val="00631087"/>
    <w:rsid w:val="006429E0"/>
    <w:rsid w:val="0064719C"/>
    <w:rsid w:val="0066780C"/>
    <w:rsid w:val="0069788A"/>
    <w:rsid w:val="006D35FC"/>
    <w:rsid w:val="0073605A"/>
    <w:rsid w:val="00744238"/>
    <w:rsid w:val="007467E7"/>
    <w:rsid w:val="0075567A"/>
    <w:rsid w:val="00770A2D"/>
    <w:rsid w:val="007748B5"/>
    <w:rsid w:val="0078297B"/>
    <w:rsid w:val="007B101F"/>
    <w:rsid w:val="007B380E"/>
    <w:rsid w:val="007D782D"/>
    <w:rsid w:val="0080013E"/>
    <w:rsid w:val="00811DE8"/>
    <w:rsid w:val="00852879"/>
    <w:rsid w:val="00854630"/>
    <w:rsid w:val="00875E3F"/>
    <w:rsid w:val="0088599A"/>
    <w:rsid w:val="008A42BE"/>
    <w:rsid w:val="008C068A"/>
    <w:rsid w:val="008C7D88"/>
    <w:rsid w:val="008E1976"/>
    <w:rsid w:val="008E61C6"/>
    <w:rsid w:val="009566B1"/>
    <w:rsid w:val="00956B13"/>
    <w:rsid w:val="00962CB2"/>
    <w:rsid w:val="00983C47"/>
    <w:rsid w:val="0098607C"/>
    <w:rsid w:val="0099629D"/>
    <w:rsid w:val="009A35E7"/>
    <w:rsid w:val="009B203B"/>
    <w:rsid w:val="009C5548"/>
    <w:rsid w:val="009E74D9"/>
    <w:rsid w:val="009F6D89"/>
    <w:rsid w:val="00A2480C"/>
    <w:rsid w:val="00A24DF7"/>
    <w:rsid w:val="00A3506E"/>
    <w:rsid w:val="00A63411"/>
    <w:rsid w:val="00AA6F02"/>
    <w:rsid w:val="00AD3A30"/>
    <w:rsid w:val="00AF387C"/>
    <w:rsid w:val="00B030BB"/>
    <w:rsid w:val="00B110D0"/>
    <w:rsid w:val="00B13B21"/>
    <w:rsid w:val="00B21F1F"/>
    <w:rsid w:val="00B224C5"/>
    <w:rsid w:val="00B5039E"/>
    <w:rsid w:val="00B93BDC"/>
    <w:rsid w:val="00B9489A"/>
    <w:rsid w:val="00BA742E"/>
    <w:rsid w:val="00BC4599"/>
    <w:rsid w:val="00BD7A5D"/>
    <w:rsid w:val="00BE21D6"/>
    <w:rsid w:val="00BF27CA"/>
    <w:rsid w:val="00C2121B"/>
    <w:rsid w:val="00C21F3D"/>
    <w:rsid w:val="00C30220"/>
    <w:rsid w:val="00C56C3A"/>
    <w:rsid w:val="00C83718"/>
    <w:rsid w:val="00C96C36"/>
    <w:rsid w:val="00CB4D75"/>
    <w:rsid w:val="00CC4BFB"/>
    <w:rsid w:val="00CE17B1"/>
    <w:rsid w:val="00CE4D22"/>
    <w:rsid w:val="00D026A8"/>
    <w:rsid w:val="00D4267B"/>
    <w:rsid w:val="00D45420"/>
    <w:rsid w:val="00D52AF4"/>
    <w:rsid w:val="00D561A0"/>
    <w:rsid w:val="00D618DB"/>
    <w:rsid w:val="00D65D7B"/>
    <w:rsid w:val="00D70801"/>
    <w:rsid w:val="00D81547"/>
    <w:rsid w:val="00DD0925"/>
    <w:rsid w:val="00DD122D"/>
    <w:rsid w:val="00DE3650"/>
    <w:rsid w:val="00E100D6"/>
    <w:rsid w:val="00E30CD7"/>
    <w:rsid w:val="00E42278"/>
    <w:rsid w:val="00E849C7"/>
    <w:rsid w:val="00E84BCD"/>
    <w:rsid w:val="00E87C5C"/>
    <w:rsid w:val="00E933A0"/>
    <w:rsid w:val="00EA75AC"/>
    <w:rsid w:val="00EE339D"/>
    <w:rsid w:val="00F043DE"/>
    <w:rsid w:val="00F172ED"/>
    <w:rsid w:val="00F339E2"/>
    <w:rsid w:val="00F3581E"/>
    <w:rsid w:val="00F5132B"/>
    <w:rsid w:val="00F86E73"/>
    <w:rsid w:val="00FA469F"/>
    <w:rsid w:val="00FF5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DE6B6"/>
  <w15:chartTrackingRefBased/>
  <w15:docId w15:val="{964B50A7-4CAA-4201-9E4C-D2F05C8B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83718"/>
    <w:pPr>
      <w:spacing w:after="0" w:line="276" w:lineRule="auto"/>
    </w:pPr>
    <w:rPr>
      <w:rFonts w:ascii="Arial" w:eastAsia="Arial" w:hAnsi="Arial" w:cs="Arial"/>
      <w:lang w:eastAsia="en-GB"/>
    </w:rPr>
  </w:style>
  <w:style w:type="paragraph" w:styleId="Heading1">
    <w:name w:val="heading 1"/>
    <w:basedOn w:val="Normal"/>
    <w:next w:val="Normal"/>
    <w:link w:val="Heading1Char"/>
    <w:uiPriority w:val="9"/>
    <w:qFormat/>
    <w:rsid w:val="002729B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83718"/>
    <w:pPr>
      <w:spacing w:line="240" w:lineRule="auto"/>
    </w:pPr>
    <w:rPr>
      <w:sz w:val="20"/>
      <w:szCs w:val="20"/>
    </w:rPr>
  </w:style>
  <w:style w:type="character" w:customStyle="1" w:styleId="CommentTextChar">
    <w:name w:val="Comment Text Char"/>
    <w:basedOn w:val="DefaultParagraphFont"/>
    <w:link w:val="CommentText"/>
    <w:uiPriority w:val="99"/>
    <w:rsid w:val="00C83718"/>
    <w:rPr>
      <w:rFonts w:ascii="Arial" w:eastAsia="Arial" w:hAnsi="Arial" w:cs="Arial"/>
      <w:sz w:val="20"/>
      <w:szCs w:val="20"/>
      <w:lang w:val="en" w:eastAsia="en-GB"/>
    </w:rPr>
  </w:style>
  <w:style w:type="character" w:styleId="CommentReference">
    <w:name w:val="annotation reference"/>
    <w:basedOn w:val="DefaultParagraphFont"/>
    <w:uiPriority w:val="99"/>
    <w:semiHidden/>
    <w:unhideWhenUsed/>
    <w:rsid w:val="00C83718"/>
    <w:rPr>
      <w:sz w:val="16"/>
      <w:szCs w:val="16"/>
    </w:rPr>
  </w:style>
  <w:style w:type="paragraph" w:styleId="Footer">
    <w:name w:val="footer"/>
    <w:basedOn w:val="Normal"/>
    <w:link w:val="FooterChar"/>
    <w:uiPriority w:val="99"/>
    <w:unhideWhenUsed/>
    <w:rsid w:val="00C83718"/>
    <w:pPr>
      <w:tabs>
        <w:tab w:val="center" w:pos="4513"/>
        <w:tab w:val="right" w:pos="9026"/>
      </w:tabs>
      <w:spacing w:line="240" w:lineRule="auto"/>
    </w:pPr>
  </w:style>
  <w:style w:type="character" w:customStyle="1" w:styleId="FooterChar">
    <w:name w:val="Footer Char"/>
    <w:basedOn w:val="DefaultParagraphFont"/>
    <w:link w:val="Footer"/>
    <w:uiPriority w:val="99"/>
    <w:rsid w:val="00C83718"/>
    <w:rPr>
      <w:rFonts w:ascii="Arial" w:eastAsia="Arial" w:hAnsi="Arial" w:cs="Arial"/>
      <w:lang w:val="en" w:eastAsia="en-GB"/>
    </w:rPr>
  </w:style>
  <w:style w:type="paragraph" w:styleId="CommentSubject">
    <w:name w:val="annotation subject"/>
    <w:basedOn w:val="CommentText"/>
    <w:next w:val="CommentText"/>
    <w:link w:val="CommentSubjectChar"/>
    <w:uiPriority w:val="99"/>
    <w:semiHidden/>
    <w:unhideWhenUsed/>
    <w:rsid w:val="00330796"/>
    <w:rPr>
      <w:b/>
      <w:bCs/>
    </w:rPr>
  </w:style>
  <w:style w:type="character" w:customStyle="1" w:styleId="CommentSubjectChar">
    <w:name w:val="Comment Subject Char"/>
    <w:basedOn w:val="CommentTextChar"/>
    <w:link w:val="CommentSubject"/>
    <w:uiPriority w:val="99"/>
    <w:semiHidden/>
    <w:rsid w:val="00330796"/>
    <w:rPr>
      <w:rFonts w:ascii="Arial" w:eastAsia="Arial" w:hAnsi="Arial" w:cs="Arial"/>
      <w:b/>
      <w:bCs/>
      <w:sz w:val="20"/>
      <w:szCs w:val="20"/>
      <w:lang w:val="en" w:eastAsia="en-GB"/>
    </w:rPr>
  </w:style>
  <w:style w:type="character" w:styleId="Hyperlink">
    <w:name w:val="Hyperlink"/>
    <w:basedOn w:val="DefaultParagraphFont"/>
    <w:uiPriority w:val="99"/>
    <w:unhideWhenUsed/>
    <w:rsid w:val="00466356"/>
    <w:rPr>
      <w:color w:val="0000FF"/>
      <w:u w:val="single"/>
    </w:rPr>
  </w:style>
  <w:style w:type="table" w:styleId="TableGrid">
    <w:name w:val="Table Grid"/>
    <w:basedOn w:val="TableNormal"/>
    <w:uiPriority w:val="39"/>
    <w:rsid w:val="00296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26A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026A8"/>
    <w:pPr>
      <w:spacing w:after="160" w:line="259" w:lineRule="auto"/>
      <w:ind w:left="720"/>
      <w:contextualSpacing/>
    </w:pPr>
    <w:rPr>
      <w:rFonts w:asciiTheme="minorHAnsi" w:eastAsiaTheme="minorEastAsia" w:hAnsiTheme="minorHAnsi" w:cstheme="minorBidi"/>
      <w:lang w:eastAsia="en-US"/>
    </w:rPr>
  </w:style>
  <w:style w:type="character" w:styleId="UnresolvedMention">
    <w:name w:val="Unresolved Mention"/>
    <w:basedOn w:val="DefaultParagraphFont"/>
    <w:uiPriority w:val="99"/>
    <w:semiHidden/>
    <w:unhideWhenUsed/>
    <w:rsid w:val="00EA75AC"/>
    <w:rPr>
      <w:color w:val="605E5C"/>
      <w:shd w:val="clear" w:color="auto" w:fill="E1DFDD"/>
    </w:rPr>
  </w:style>
  <w:style w:type="character" w:customStyle="1" w:styleId="Heading1Char">
    <w:name w:val="Heading 1 Char"/>
    <w:basedOn w:val="DefaultParagraphFont"/>
    <w:link w:val="Heading1"/>
    <w:uiPriority w:val="9"/>
    <w:rsid w:val="002729B9"/>
    <w:rPr>
      <w:rFonts w:asciiTheme="majorHAnsi" w:eastAsiaTheme="majorEastAsia" w:hAnsiTheme="majorHAnsi" w:cstheme="majorBidi"/>
      <w:color w:val="2F5496" w:themeColor="accent1" w:themeShade="BF"/>
      <w:sz w:val="32"/>
      <w:szCs w:val="32"/>
      <w:lang w:val="en" w:eastAsia="en-GB"/>
    </w:rPr>
  </w:style>
  <w:style w:type="paragraph" w:styleId="TOCHeading">
    <w:name w:val="TOC Heading"/>
    <w:basedOn w:val="Heading1"/>
    <w:next w:val="Normal"/>
    <w:uiPriority w:val="39"/>
    <w:unhideWhenUsed/>
    <w:qFormat/>
    <w:rsid w:val="002729B9"/>
    <w:pPr>
      <w:spacing w:line="259" w:lineRule="auto"/>
      <w:outlineLvl w:val="9"/>
    </w:pPr>
    <w:rPr>
      <w:color w:val="auto"/>
      <w:lang w:val="en-US" w:eastAsia="en-US"/>
    </w:rPr>
  </w:style>
  <w:style w:type="paragraph" w:styleId="TOC1">
    <w:name w:val="toc 1"/>
    <w:basedOn w:val="Normal"/>
    <w:next w:val="Normal"/>
    <w:autoRedefine/>
    <w:uiPriority w:val="39"/>
    <w:unhideWhenUsed/>
    <w:rsid w:val="009C5548"/>
    <w:pPr>
      <w:tabs>
        <w:tab w:val="right" w:leader="dot" w:pos="9016"/>
      </w:tabs>
      <w:spacing w:after="100" w:line="259" w:lineRule="auto"/>
    </w:pPr>
    <w:rPr>
      <w:rFonts w:asciiTheme="minorHAnsi" w:eastAsiaTheme="minorEastAsia" w:hAnsiTheme="minorHAnsi" w:cs="Times New Roman"/>
      <w:b/>
      <w:bCs/>
      <w:noProof/>
      <w:lang w:val="en-US" w:eastAsia="en-US"/>
    </w:rPr>
  </w:style>
  <w:style w:type="paragraph" w:customStyle="1" w:styleId="TableofContents">
    <w:name w:val="Table of Contents"/>
    <w:basedOn w:val="TOCHeading"/>
    <w:link w:val="TableofContentsChar"/>
    <w:autoRedefine/>
    <w:qFormat/>
    <w:rsid w:val="002729B9"/>
    <w:pPr>
      <w:spacing w:before="400" w:after="40" w:line="240" w:lineRule="auto"/>
    </w:pPr>
    <w:rPr>
      <w:b/>
      <w:color w:val="000000" w:themeColor="text1"/>
      <w:sz w:val="24"/>
      <w:szCs w:val="36"/>
      <w:lang w:val="en-GB"/>
    </w:rPr>
  </w:style>
  <w:style w:type="character" w:customStyle="1" w:styleId="TableofContentsChar">
    <w:name w:val="Table of Contents Char"/>
    <w:basedOn w:val="DefaultParagraphFont"/>
    <w:link w:val="TableofContents"/>
    <w:rsid w:val="002729B9"/>
    <w:rPr>
      <w:rFonts w:asciiTheme="majorHAnsi" w:eastAsiaTheme="majorEastAsia" w:hAnsiTheme="majorHAnsi" w:cstheme="majorBidi"/>
      <w:b/>
      <w:color w:val="000000" w:themeColor="text1"/>
      <w:sz w:val="24"/>
      <w:szCs w:val="36"/>
    </w:rPr>
  </w:style>
  <w:style w:type="paragraph" w:styleId="Header">
    <w:name w:val="header"/>
    <w:basedOn w:val="Normal"/>
    <w:link w:val="HeaderChar"/>
    <w:uiPriority w:val="99"/>
    <w:unhideWhenUsed/>
    <w:rsid w:val="00E87C5C"/>
    <w:pPr>
      <w:tabs>
        <w:tab w:val="center" w:pos="4513"/>
        <w:tab w:val="right" w:pos="9026"/>
      </w:tabs>
      <w:spacing w:line="240" w:lineRule="auto"/>
    </w:pPr>
  </w:style>
  <w:style w:type="character" w:customStyle="1" w:styleId="HeaderChar">
    <w:name w:val="Header Char"/>
    <w:basedOn w:val="DefaultParagraphFont"/>
    <w:link w:val="Header"/>
    <w:uiPriority w:val="99"/>
    <w:rsid w:val="00E87C5C"/>
    <w:rPr>
      <w:rFonts w:ascii="Arial" w:eastAsia="Arial" w:hAnsi="Arial" w:cs="Arial"/>
      <w:lang w:val="en" w:eastAsia="en-GB"/>
    </w:rPr>
  </w:style>
  <w:style w:type="paragraph" w:styleId="Revision">
    <w:name w:val="Revision"/>
    <w:hidden/>
    <w:uiPriority w:val="99"/>
    <w:semiHidden/>
    <w:rsid w:val="00144A08"/>
    <w:pPr>
      <w:spacing w:after="0" w:line="240" w:lineRule="auto"/>
    </w:pPr>
    <w:rPr>
      <w:rFonts w:ascii="Arial" w:eastAsia="Arial" w:hAnsi="Arial" w:cs="Arial"/>
      <w:lang w:val="en" w:eastAsia="en-GB"/>
    </w:rPr>
  </w:style>
  <w:style w:type="character" w:styleId="FollowedHyperlink">
    <w:name w:val="FollowedHyperlink"/>
    <w:basedOn w:val="DefaultParagraphFont"/>
    <w:uiPriority w:val="99"/>
    <w:semiHidden/>
    <w:unhideWhenUsed/>
    <w:rsid w:val="00B224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39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universitiesuk.ac.uk/sites/default/files/field/downloads/2021-07/briefing-compensation-refund-policies-april-2018.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collegeservices@kuic.keele.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39534.pcdn.co/wp-content/uploads/2023/08/Student-Protection-Pla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keele.ac.uk/legalgovernancecompliance/governance/actcharterstatutesordinancesandregulations/regulationsandpoliciesindex/regulationb6/"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collegeservices@kuic.keele.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eele.ac.uk/legalgovernancecompliance/governance/actcharterstatutesordinancesandregulations/regulationsandpoliciesindex/regulationb7/"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ublished Controlled Document" ma:contentTypeID="0x0101008C460795D37CA44DB3DAB407F9197C3700E77AC28668BE6640A9AB72B11C80A42900CA487AD5F5F27E44A1E8B98116222404" ma:contentTypeVersion="158" ma:contentTypeDescription="" ma:contentTypeScope="" ma:versionID="62a4ba8c10dedb2d05ea0cdba3862c98">
  <xsd:schema xmlns:xsd="http://www.w3.org/2001/XMLSchema" xmlns:xs="http://www.w3.org/2001/XMLSchema" xmlns:p="http://schemas.microsoft.com/office/2006/metadata/properties" xmlns:ns2="92bd0d1a-eda8-4bee-9c9b-7416f6076794" xmlns:ns3="fb5a2ac8-5953-44af-ae08-221e831b6ab8" targetNamespace="http://schemas.microsoft.com/office/2006/metadata/properties" ma:root="true" ma:fieldsID="7f4ff0c2f206b5844de2ac2678c15503" ns2:_="" ns3:_="">
    <xsd:import namespace="92bd0d1a-eda8-4bee-9c9b-7416f6076794"/>
    <xsd:import namespace="fb5a2ac8-5953-44af-ae08-221e831b6ab8"/>
    <xsd:element name="properties">
      <xsd:complexType>
        <xsd:sequence>
          <xsd:element name="documentManagement">
            <xsd:complexType>
              <xsd:all>
                <xsd:element ref="ns2:RelatedDocuments" minOccurs="0"/>
                <xsd:element ref="ns2:DocOwner" minOccurs="0"/>
                <xsd:element ref="ns2:FirstApprover" minOccurs="0"/>
                <xsd:element ref="ns2:SecondApprover" minOccurs="0"/>
                <xsd:element ref="ns2:WorkingDocumentID" minOccurs="0"/>
                <xsd:element ref="ns2:CDMSInternalReference" minOccurs="0"/>
                <xsd:element ref="ns2:LastApproverReviewDate" minOccurs="0"/>
                <xsd:element ref="ns2:QualityControlled" minOccurs="0"/>
                <xsd:element ref="ns2:RevisionNumber" minOccurs="0"/>
                <xsd:element ref="ns2:DatePublished" minOccurs="0"/>
                <xsd:element ref="ns2:CDMSSubscribers" minOccurs="0"/>
                <xsd:element ref="ns2:CDMSDocumentNumber" minOccurs="0"/>
                <xsd:element ref="ns2:dc022fafdfbf4098b1ab91734595fdba" minOccurs="0"/>
                <xsd:element ref="ns2:d438e3ff698c45d6980bbe40b0a2fdbe" minOccurs="0"/>
                <xsd:element ref="ns2:bb9d527c1e8242d3900142e7d14f0c1a" minOccurs="0"/>
                <xsd:element ref="ns2:_dlc_DocIdPersistId" minOccurs="0"/>
                <xsd:element ref="ns2:TaxCatchAllLabel" minOccurs="0"/>
                <xsd:element ref="ns2:e3318295dfd54c93a327852594aa7829" minOccurs="0"/>
                <xsd:element ref="ns2:o0fa15bca0bd46f18b043009b98314ba" minOccurs="0"/>
                <xsd:element ref="ns2:TaxCatchAll" minOccurs="0"/>
                <xsd:element ref="ns2:PinIt" minOccurs="0"/>
                <xsd:element ref="ns2:Suggestion" minOccurs="0"/>
                <xsd:element ref="ns2:pad5ddd873de4443ae0c16900bbfb40c" minOccurs="0"/>
                <xsd:element ref="ns2:AllowsRebrand" minOccurs="0"/>
                <xsd:element ref="ns2:bbee8b3dad814e9b8e073cda2cfbecbc" minOccurs="0"/>
                <xsd:element ref="ns2:a652bdaa5b71476f9c629fe40b376602" minOccurs="0"/>
                <xsd:element ref="ns2:d6165b7420bf48e98904c4399eada25e" minOccurs="0"/>
                <xsd:element ref="ns2:i7b66ca4351e4cedaad6f855b011c7ca" minOccurs="0"/>
                <xsd:element ref="ns2:h39d73b1f17e49eda7a46bfc7183ea59" minOccurs="0"/>
                <xsd:element ref="ns2:l4fd92cb8f3049778e414659b3bcafc2" minOccurs="0"/>
                <xsd:element ref="ns2:_dlc_DocId" minOccurs="0"/>
                <xsd:element ref="ns2:pca88c9249764e07b8d837522b6d9677" minOccurs="0"/>
                <xsd:element ref="ns2:_dlc_DocIdUrl" minOccurs="0"/>
                <xsd:element ref="ns2:k572e4beb1cd467b9c796ad9df045e3c" minOccurs="0"/>
                <xsd:element ref="ns3:MediaServiceMetadata" minOccurs="0"/>
                <xsd:element ref="ns3:MediaServiceFastMetadata" minOccurs="0"/>
                <xsd:element ref="ns3:MediaServiceEventHashCode" minOccurs="0"/>
                <xsd:element ref="ns3:MediaServiceGenerationTime" minOccurs="0"/>
                <xsd:element ref="ns2:m7efdf9ceb284a5e97a7f481068deb75" minOccurs="0"/>
                <xsd:element ref="ns2:SharedWithUsers" minOccurs="0"/>
                <xsd:element ref="ns2:SharedWithDetails" minOccurs="0"/>
                <xsd:element ref="ns3:MediaServiceAutoKeyPoints" minOccurs="0"/>
                <xsd:element ref="ns3:MediaServiceKeyPoints" minOccurs="0"/>
                <xsd:element ref="ns2:ae1304d08a024895939452836f62969b" minOccurs="0"/>
                <xsd:element ref="ns2:CDMSNextReviewDate"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d0d1a-eda8-4bee-9c9b-7416f6076794" elementFormDefault="qualified">
    <xsd:import namespace="http://schemas.microsoft.com/office/2006/documentManagement/types"/>
    <xsd:import namespace="http://schemas.microsoft.com/office/infopath/2007/PartnerControls"/>
    <xsd:element name="RelatedDocuments" ma:index="10" nillable="true" ma:displayName="Related Documents" ma:internalName="RelatedDocuments">
      <xsd:simpleType>
        <xsd:restriction base="dms:Note"/>
      </xsd:simpleType>
    </xsd:element>
    <xsd:element name="DocOwner" ma:index="11" nillable="true" ma:displayName="Doc Owner" ma:internalName="Doc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stApprover" ma:index="13" nillable="true" ma:displayName="First Approver" ma:internalName="First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ondApprover" ma:index="15" nillable="true" ma:displayName="Second Approver" ma:internalName="Second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orkingDocumentID" ma:index="17" nillable="true" ma:displayName="Working Document ID" ma:indexed="true" ma:internalName="WorkingDocumentID">
      <xsd:simpleType>
        <xsd:restriction base="dms:Text"/>
      </xsd:simpleType>
    </xsd:element>
    <xsd:element name="CDMSInternalReference" ma:index="18" nillable="true" ma:displayName="Internal Reference" ma:internalName="CDMSInternalReference" ma:readOnly="false">
      <xsd:simpleType>
        <xsd:restriction base="dms:Text"/>
      </xsd:simpleType>
    </xsd:element>
    <xsd:element name="LastApproverReviewDate" ma:index="22" nillable="true" ma:displayName="Last Approver Review Date" ma:format="DateOnly" ma:internalName="LastApproverReviewDate" ma:readOnly="false">
      <xsd:simpleType>
        <xsd:restriction base="dms:DateTime"/>
      </xsd:simpleType>
    </xsd:element>
    <xsd:element name="QualityControlled" ma:index="23" nillable="true" ma:displayName="Quality Controlled" ma:default="Yes" ma:format="RadioButtons" ma:internalName="QualityControlled" ma:readOnly="false">
      <xsd:simpleType>
        <xsd:restriction base="dms:Choice">
          <xsd:enumeration value="Yes"/>
          <xsd:enumeration value="No"/>
        </xsd:restriction>
      </xsd:simpleType>
    </xsd:element>
    <xsd:element name="RevisionNumber" ma:index="24" nillable="true" ma:displayName="Revision Number" ma:decimals="2" ma:default="0" ma:internalName="RevisionNumber" ma:readOnly="false" ma:percentage="FALSE">
      <xsd:simpleType>
        <xsd:restriction base="dms:Number"/>
      </xsd:simpleType>
    </xsd:element>
    <xsd:element name="DatePublished" ma:index="25" nillable="true" ma:displayName="Date Published" ma:format="DateOnly" ma:internalName="DatePublished" ma:readOnly="false">
      <xsd:simpleType>
        <xsd:restriction base="dms:DateTime"/>
      </xsd:simpleType>
    </xsd:element>
    <xsd:element name="CDMSSubscribers" ma:index="26" nillable="true" ma:displayName="Entity Subscribers" ma:default="Navitas Limited" ma:hidden="true" ma:internalName="CDMSSubscribers" ma:readOnly="false">
      <xsd:complexType>
        <xsd:complexContent>
          <xsd:extension base="dms:MultiChoice">
            <xsd:sequence>
              <xsd:element name="Value" maxOccurs="unbounded" minOccurs="0" nillable="true">
                <xsd:simpleType>
                  <xsd:restriction base="dms:Choice">
                    <xsd:enumeration value="Navitas Limited"/>
                    <xsd:enumeration value="Navitas Public Site"/>
                  </xsd:restriction>
                </xsd:simpleType>
              </xsd:element>
            </xsd:sequence>
          </xsd:extension>
        </xsd:complexContent>
      </xsd:complexType>
    </xsd:element>
    <xsd:element name="CDMSDocumentNumber" ma:index="28" nillable="true" ma:displayName="Document Number" ma:indexed="true" ma:internalName="CDMSDocumentNumber">
      <xsd:simpleType>
        <xsd:restriction base="dms:Text">
          <xsd:maxLength value="255"/>
        </xsd:restriction>
      </xsd:simpleType>
    </xsd:element>
    <xsd:element name="dc022fafdfbf4098b1ab91734595fdba" ma:index="29" nillable="true" ma:taxonomy="true" ma:internalName="dc022fafdfbf4098b1ab91734595fdba" ma:taxonomyFieldName="CDMSDocumentType" ma:displayName="Document Type" ma:indexed="true" ma:readOnly="false" ma:fieldId="{dc022faf-dfbf-4098-b1ab-91734595fdba}" ma:sspId="89bbe9fa-d8f7-408a-904b-e9b6ed491cd7" ma:termSetId="3d297c40-bac9-4345-9316-6b515f6847b8" ma:anchorId="00000000-0000-0000-0000-000000000000" ma:open="false" ma:isKeyword="false">
      <xsd:complexType>
        <xsd:sequence>
          <xsd:element ref="pc:Terms" minOccurs="0" maxOccurs="1"/>
        </xsd:sequence>
      </xsd:complexType>
    </xsd:element>
    <xsd:element name="d438e3ff698c45d6980bbe40b0a2fdbe" ma:index="30" nillable="true" ma:taxonomy="true" ma:internalName="d438e3ff698c45d6980bbe40b0a2fdbe" ma:taxonomyFieldName="CDMSSecondApproverRole" ma:displayName="Second Approver Role" ma:default="" ma:fieldId="{d438e3ff-698c-45d6-980b-be40b0a2fdbe}" ma:sspId="89bbe9fa-d8f7-408a-904b-e9b6ed491cd7" ma:termSetId="f8803390-0796-4451-b688-fcd63dc17378" ma:anchorId="00000000-0000-0000-0000-000000000000" ma:open="false" ma:isKeyword="false">
      <xsd:complexType>
        <xsd:sequence>
          <xsd:element ref="pc:Terms" minOccurs="0" maxOccurs="1"/>
        </xsd:sequence>
      </xsd:complexType>
    </xsd:element>
    <xsd:element name="bb9d527c1e8242d3900142e7d14f0c1a" ma:index="31" nillable="true" ma:taxonomy="true" ma:internalName="bb9d527c1e8242d3900142e7d14f0c1a" ma:taxonomyFieldName="PublishedCategory" ma:displayName="Published Category" ma:readOnly="false" ma:fieldId="{bb9d527c-1e82-42d3-9001-42e7d14f0c1a}" ma:sspId="89bbe9fa-d8f7-408a-904b-e9b6ed491cd7" ma:termSetId="ef524dde-dac9-45e2-9a48-7d940d5decbf" ma:anchorId="00000000-0000-0000-0000-000000000000" ma:open="false" ma:isKeyword="false">
      <xsd:complexType>
        <xsd:sequence>
          <xsd:element ref="pc:Terms" minOccurs="0" maxOccurs="1"/>
        </xsd:sequence>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TaxCatchAllLabel" ma:index="33" nillable="true" ma:displayName="Taxonomy Catch All Column1" ma:hidden="true" ma:list="{6e7f54c3-dbf9-43a3-94e6-6c67c473d8c4}" ma:internalName="TaxCatchAllLabel" ma:readOnly="true" ma:showField="CatchAllDataLabel" ma:web="92bd0d1a-eda8-4bee-9c9b-7416f6076794">
      <xsd:complexType>
        <xsd:complexContent>
          <xsd:extension base="dms:MultiChoiceLookup">
            <xsd:sequence>
              <xsd:element name="Value" type="dms:Lookup" maxOccurs="unbounded" minOccurs="0" nillable="true"/>
            </xsd:sequence>
          </xsd:extension>
        </xsd:complexContent>
      </xsd:complexType>
    </xsd:element>
    <xsd:element name="e3318295dfd54c93a327852594aa7829" ma:index="34" nillable="true" ma:taxonomy="true" ma:internalName="e3318295dfd54c93a327852594aa7829" ma:taxonomyFieldName="CDMSDocOwnerRole" ma:displayName="Doc Owner Role" ma:default="" ma:fieldId="{e3318295-dfd5-4c93-a327-852594aa7829}" ma:sspId="89bbe9fa-d8f7-408a-904b-e9b6ed491cd7" ma:termSetId="f8803390-0796-4451-b688-fcd63dc17378" ma:anchorId="00000000-0000-0000-0000-000000000000" ma:open="false" ma:isKeyword="false">
      <xsd:complexType>
        <xsd:sequence>
          <xsd:element ref="pc:Terms" minOccurs="0" maxOccurs="1"/>
        </xsd:sequence>
      </xsd:complexType>
    </xsd:element>
    <xsd:element name="o0fa15bca0bd46f18b043009b98314ba" ma:index="35" nillable="true" ma:taxonomy="true" ma:internalName="o0fa15bca0bd46f18b043009b98314ba" ma:taxonomyFieldName="CDMSEntity" ma:displayName="Entity" ma:indexed="true" ma:default="8;#Navitas Limited|af39b128-5122-4aa1-ab0d-d5b84a1fec0f" ma:fieldId="{80fa15bc-a0bd-46f1-8b04-3009b98314ba}" ma:sspId="89bbe9fa-d8f7-408a-904b-e9b6ed491cd7" ma:termSetId="c4312045-2c49-4b32-a289-bb7230f7efaa" ma:anchorId="00000000-0000-0000-0000-000000000000" ma:open="false" ma:isKeyword="false">
      <xsd:complexType>
        <xsd:sequence>
          <xsd:element ref="pc:Terms" minOccurs="0" maxOccurs="1"/>
        </xsd:sequence>
      </xsd:complexType>
    </xsd:element>
    <xsd:element name="TaxCatchAll" ma:index="36" nillable="true" ma:displayName="Taxonomy Catch All Column" ma:hidden="true" ma:list="{6e7f54c3-dbf9-43a3-94e6-6c67c473d8c4}" ma:internalName="TaxCatchAll" ma:showField="CatchAllData" ma:web="92bd0d1a-eda8-4bee-9c9b-7416f6076794">
      <xsd:complexType>
        <xsd:complexContent>
          <xsd:extension base="dms:MultiChoiceLookup">
            <xsd:sequence>
              <xsd:element name="Value" type="dms:Lookup" maxOccurs="unbounded" minOccurs="0" nillable="true"/>
            </xsd:sequence>
          </xsd:extension>
        </xsd:complexContent>
      </xsd:complexType>
    </xsd:element>
    <xsd:element name="PinIt" ma:index="37" nillable="true" ma:displayName="Pin It" ma:internalName="PinIt" ma:readOnly="false">
      <xsd:simpleType>
        <xsd:restriction base="dms:Text"/>
      </xsd:simpleType>
    </xsd:element>
    <xsd:element name="Suggestion" ma:index="38" nillable="true" ma:displayName="Suggestion" ma:internalName="Suggestion" ma:readOnly="false">
      <xsd:simpleType>
        <xsd:restriction base="dms:Text"/>
      </xsd:simpleType>
    </xsd:element>
    <xsd:element name="pad5ddd873de4443ae0c16900bbfb40c" ma:index="39" nillable="true" ma:taxonomy="true" ma:internalName="pad5ddd873de4443ae0c16900bbfb40c" ma:taxonomyFieldName="CDMSApproverRole" ma:displayName="Approver Role" ma:default="" ma:fieldId="{9ad5ddd8-73de-4443-ae0c-16900bbfb40c}" ma:sspId="89bbe9fa-d8f7-408a-904b-e9b6ed491cd7" ma:termSetId="f8803390-0796-4451-b688-fcd63dc17378" ma:anchorId="00000000-0000-0000-0000-000000000000" ma:open="false" ma:isKeyword="false">
      <xsd:complexType>
        <xsd:sequence>
          <xsd:element ref="pc:Terms" minOccurs="0" maxOccurs="1"/>
        </xsd:sequence>
      </xsd:complexType>
    </xsd:element>
    <xsd:element name="AllowsRebrand" ma:index="40" nillable="true" ma:displayName="Allows Rebrand?" ma:default="Yes" ma:format="RadioButtons" ma:internalName="AllowsRebrand">
      <xsd:simpleType>
        <xsd:restriction base="dms:Choice">
          <xsd:enumeration value="Yes"/>
          <xsd:enumeration value="No"/>
        </xsd:restriction>
      </xsd:simpleType>
    </xsd:element>
    <xsd:element name="bbee8b3dad814e9b8e073cda2cfbecbc" ma:index="41" nillable="true" ma:taxonomy="true" ma:internalName="bbee8b3dad814e9b8e073cda2cfbecbc" ma:taxonomyFieldName="CDMSDivision" ma:displayName="Division" ma:indexed="true" ma:fieldId="{bbee8b3d-ad81-4e9b-8e07-3cda2cfbecbc}" ma:sspId="89bbe9fa-d8f7-408a-904b-e9b6ed491cd7" ma:termSetId="f531565a-668c-4546-9d58-a002317d4d9a" ma:anchorId="00000000-0000-0000-0000-000000000000" ma:open="false" ma:isKeyword="false">
      <xsd:complexType>
        <xsd:sequence>
          <xsd:element ref="pc:Terms" minOccurs="0" maxOccurs="1"/>
        </xsd:sequence>
      </xsd:complexType>
    </xsd:element>
    <xsd:element name="a652bdaa5b71476f9c629fe40b376602" ma:index="43" nillable="true" ma:taxonomy="true" ma:internalName="a652bdaa5b71476f9c629fe40b376602" ma:taxonomyFieldName="CDMSBusinessUnit" ma:displayName="Business Unit" ma:indexed="true" ma:fieldId="{a652bdaa-5b71-476f-9c62-9fe40b376602}" ma:sspId="89bbe9fa-d8f7-408a-904b-e9b6ed491cd7" ma:termSetId="6b53771f-046d-489c-a730-37e690f9839c" ma:anchorId="00000000-0000-0000-0000-000000000000" ma:open="false" ma:isKeyword="false">
      <xsd:complexType>
        <xsd:sequence>
          <xsd:element ref="pc:Terms" minOccurs="0" maxOccurs="1"/>
        </xsd:sequence>
      </xsd:complexType>
    </xsd:element>
    <xsd:element name="d6165b7420bf48e98904c4399eada25e" ma:index="45" nillable="true" ma:taxonomy="true" ma:internalName="d6165b7420bf48e98904c4399eada25e" ma:taxonomyFieldName="CDMSSubsidiary" ma:displayName="Subsidiary" ma:indexed="true" ma:fieldId="{d6165b74-20bf-48e9-8904-c4399eada25e}" ma:sspId="89bbe9fa-d8f7-408a-904b-e9b6ed491cd7" ma:termSetId="de801a73-ad72-4ee3-a246-ecfd8dd5aa8f" ma:anchorId="00000000-0000-0000-0000-000000000000" ma:open="false" ma:isKeyword="false">
      <xsd:complexType>
        <xsd:sequence>
          <xsd:element ref="pc:Terms" minOccurs="0" maxOccurs="1"/>
        </xsd:sequence>
      </xsd:complexType>
    </xsd:element>
    <xsd:element name="i7b66ca4351e4cedaad6f855b011c7ca" ma:index="47" nillable="true" ma:taxonomy="true" ma:internalName="i7b66ca4351e4cedaad6f855b011c7ca" ma:taxonomyFieldName="CDMSRegion" ma:displayName="Region" ma:indexed="true" ma:fieldId="{27b66ca4-351e-4ced-aad6-f855b011c7ca}" ma:sspId="89bbe9fa-d8f7-408a-904b-e9b6ed491cd7" ma:termSetId="beba720e-d405-4685-a425-1949f24ee482" ma:anchorId="00000000-0000-0000-0000-000000000000" ma:open="false" ma:isKeyword="false">
      <xsd:complexType>
        <xsd:sequence>
          <xsd:element ref="pc:Terms" minOccurs="0" maxOccurs="1"/>
        </xsd:sequence>
      </xsd:complexType>
    </xsd:element>
    <xsd:element name="h39d73b1f17e49eda7a46bfc7183ea59" ma:index="49" nillable="true" ma:taxonomy="true" ma:internalName="h39d73b1f17e49eda7a46bfc7183ea59" ma:taxonomyFieldName="CDMSCountry" ma:displayName="Country" ma:indexed="true" ma:fieldId="{139d73b1-f17e-49ed-a7a4-6bfc7183ea59}" ma:sspId="89bbe9fa-d8f7-408a-904b-e9b6ed491cd7" ma:termSetId="da2d7317-296d-4db5-8682-661edda7dc90" ma:anchorId="00000000-0000-0000-0000-000000000000" ma:open="false" ma:isKeyword="false">
      <xsd:complexType>
        <xsd:sequence>
          <xsd:element ref="pc:Terms" minOccurs="0" maxOccurs="1"/>
        </xsd:sequence>
      </xsd:complexType>
    </xsd:element>
    <xsd:element name="l4fd92cb8f3049778e414659b3bcafc2" ma:index="51" nillable="true" ma:taxonomy="true" ma:internalName="l4fd92cb8f3049778e414659b3bcafc2" ma:taxonomyFieldName="CDMSLanguage" ma:displayName="Language" ma:indexed="true" ma:fieldId="{54fd92cb-8f30-4977-8e41-4659b3bcafc2}" ma:sspId="89bbe9fa-d8f7-408a-904b-e9b6ed491cd7" ma:termSetId="d52c2c0d-b5bd-45fc-b84d-36572ec7c559"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pca88c9249764e07b8d837522b6d9677" ma:index="53" nillable="true" ma:taxonomy="true" ma:internalName="pca88c9249764e07b8d837522b6d9677" ma:taxonomyFieldName="CDMSInformationClassification" ma:displayName="Information Classification" ma:indexed="true" ma:fieldId="{9ca88c92-4976-4e07-b8d8-37522b6d9677}" ma:sspId="89bbe9fa-d8f7-408a-904b-e9b6ed491cd7" ma:termSetId="b392387f-9df6-4841-b9fe-c0fd9acee73d" ma:anchorId="00000000-0000-0000-0000-000000000000" ma:open="false" ma:isKeyword="false">
      <xsd:complexType>
        <xsd:sequence>
          <xsd:element ref="pc:Terms" minOccurs="0" maxOccurs="1"/>
        </xsd:sequence>
      </xsd:complex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k572e4beb1cd467b9c796ad9df045e3c" ma:index="55" nillable="true" ma:taxonomy="true" ma:internalName="k572e4beb1cd467b9c796ad9df045e3c" ma:taxonomyFieldName="CDMSNotificationGroup" ma:displayName="Notification Group" ma:readOnly="false" ma:fieldId="{4572e4be-b1cd-467b-9c79-6ad9df045e3c}" ma:sspId="89bbe9fa-d8f7-408a-904b-e9b6ed491cd7" ma:termSetId="39bcdbc7-9a81-474c-9b16-abdca1eff1da" ma:anchorId="00000000-0000-0000-0000-000000000000" ma:open="false" ma:isKeyword="false">
      <xsd:complexType>
        <xsd:sequence>
          <xsd:element ref="pc:Terms" minOccurs="0" maxOccurs="1"/>
        </xsd:sequence>
      </xsd:complexType>
    </xsd:element>
    <xsd:element name="m7efdf9ceb284a5e97a7f481068deb75" ma:index="61" nillable="true" ma:taxonomy="true" ma:internalName="m7efdf9ceb284a5e97a7f481068deb75" ma:taxonomyFieldName="CDMSDocAwareness" ma:displayName="Doc Awareness" ma:indexed="true" ma:default="84;#None|9f1d088c-18e8-4ac6-992f-d0012f9bef9e" ma:fieldId="{67efdf9c-eb28-4a5e-97a7-f481068deb75}" ma:sspId="89bbe9fa-d8f7-408a-904b-e9b6ed491cd7" ma:termSetId="1433f28d-5c9a-4428-bd95-3a78e5a29d05" ma:anchorId="00000000-0000-0000-0000-000000000000" ma:open="false" ma:isKeyword="false">
      <xsd:complexType>
        <xsd:sequence>
          <xsd:element ref="pc:Terms" minOccurs="0" maxOccurs="1"/>
        </xsd:sequence>
      </xsd:complexType>
    </xsd:element>
    <xsd:element name="SharedWithUsers" ma:index="6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4" nillable="true" ma:displayName="Shared With Details" ma:internalName="SharedWithDetails" ma:readOnly="true">
      <xsd:simpleType>
        <xsd:restriction base="dms:Note">
          <xsd:maxLength value="255"/>
        </xsd:restriction>
      </xsd:simpleType>
    </xsd:element>
    <xsd:element name="ae1304d08a024895939452836f62969b" ma:index="67" nillable="true" ma:taxonomy="true" ma:internalName="ae1304d08a024895939452836f62969b" ma:taxonomyFieldName="CDMSDepartment" ma:displayName="Department" ma:indexed="true" ma:readOnly="false" ma:fieldId="{ae1304d0-8a02-4895-9394-52836f62969b}" ma:sspId="89bbe9fa-d8f7-408a-904b-e9b6ed491cd7" ma:termSetId="e85d5bab-ebb1-47af-b02e-3d728cf1f633" ma:anchorId="00000000-0000-0000-0000-000000000000" ma:open="false" ma:isKeyword="false">
      <xsd:complexType>
        <xsd:sequence>
          <xsd:element ref="pc:Terms" minOccurs="0" maxOccurs="1"/>
        </xsd:sequence>
      </xsd:complexType>
    </xsd:element>
    <xsd:element name="CDMSNextReviewDate" ma:index="69" nillable="true" ma:displayName="Next Review Date" ma:format="DateOnly" ma:internalName="CDMSNextReview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b5a2ac8-5953-44af-ae08-221e831b6ab8" elementFormDefault="qualified">
    <xsd:import namespace="http://schemas.microsoft.com/office/2006/documentManagement/types"/>
    <xsd:import namespace="http://schemas.microsoft.com/office/infopath/2007/PartnerControls"/>
    <xsd:element name="MediaServiceMetadata" ma:index="57" nillable="true" ma:displayName="MediaServiceMetadata" ma:hidden="true" ma:internalName="MediaServiceMetadata" ma:readOnly="true">
      <xsd:simpleType>
        <xsd:restriction base="dms:Note"/>
      </xsd:simpleType>
    </xsd:element>
    <xsd:element name="MediaServiceFastMetadata" ma:index="58" nillable="true" ma:displayName="MediaServiceFastMetadata" ma:hidden="true" ma:internalName="MediaServiceFastMetadata" ma:readOnly="true">
      <xsd:simpleType>
        <xsd:restriction base="dms:Note"/>
      </xsd:simpleType>
    </xsd:element>
    <xsd:element name="MediaServiceEventHashCode" ma:index="59" nillable="true" ma:displayName="MediaServiceEventHashCode" ma:hidden="true" ma:internalName="MediaServiceEventHashCode" ma:readOnly="true">
      <xsd:simpleType>
        <xsd:restriction base="dms:Text"/>
      </xsd:simpleType>
    </xsd:element>
    <xsd:element name="MediaServiceGenerationTime" ma:index="60" nillable="true" ma:displayName="MediaServiceGenerationTime" ma:hidden="true" ma:internalName="MediaServiceGenerationTime" ma:readOnly="true">
      <xsd:simpleType>
        <xsd:restriction base="dms:Text"/>
      </xsd:simpleType>
    </xsd:element>
    <xsd:element name="MediaServiceAutoKeyPoints" ma:index="65" nillable="true" ma:displayName="MediaServiceAutoKeyPoints" ma:hidden="true" ma:internalName="MediaServiceAutoKeyPoints" ma:readOnly="true">
      <xsd:simpleType>
        <xsd:restriction base="dms:Note"/>
      </xsd:simpleType>
    </xsd:element>
    <xsd:element name="MediaServiceKeyPoints" ma:index="66" nillable="true" ma:displayName="KeyPoints" ma:internalName="MediaServiceKeyPoints" ma:readOnly="true">
      <xsd:simpleType>
        <xsd:restriction base="dms:Note">
          <xsd:maxLength value="255"/>
        </xsd:restriction>
      </xsd:simpleType>
    </xsd:element>
    <xsd:element name="lcf76f155ced4ddcb4097134ff3c332f" ma:index="71" nillable="true" ma:taxonomy="true" ma:internalName="lcf76f155ced4ddcb4097134ff3c332f" ma:taxonomyFieldName="MediaServiceImageTags" ma:displayName="Image Tags" ma:readOnly="false" ma:fieldId="{5cf76f15-5ced-4ddc-b409-7134ff3c332f}" ma:taxonomyMulti="true" ma:sspId="89bbe9fa-d8f7-408a-904b-e9b6ed491c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7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2" ma:displayName="Content Type"/>
        <xsd:element ref="dc:title" minOccurs="0" maxOccurs="1" ma:index="1" ma:displayName="Title"/>
        <xsd:element ref="dc:subject" minOccurs="0" maxOccurs="1"/>
        <xsd:element ref="dc:description" minOccurs="0" maxOccurs="1" ma:index="2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QualityControlled xmlns="92bd0d1a-eda8-4bee-9c9b-7416f6076794">Yes</QualityControlled>
    <dc022fafdfbf4098b1ab91734595fdba xmlns="92bd0d1a-eda8-4bee-9c9b-7416f6076794">
      <Terms xmlns="http://schemas.microsoft.com/office/infopath/2007/PartnerControls">
        <TermInfo xmlns="http://schemas.microsoft.com/office/infopath/2007/PartnerControls">
          <TermName xmlns="http://schemas.microsoft.com/office/infopath/2007/PartnerControls">POL - Policy</TermName>
          <TermId xmlns="http://schemas.microsoft.com/office/infopath/2007/PartnerControls">e0acc19d-5fab-4a56-977b-89267304d6fa</TermId>
        </TermInfo>
      </Terms>
    </dc022fafdfbf4098b1ab91734595fdba>
    <DocOwner xmlns="92bd0d1a-eda8-4bee-9c9b-7416f6076794">
      <UserInfo>
        <DisplayName>Sabina Connolly-Read</DisplayName>
        <AccountId>3607</AccountId>
        <AccountType/>
      </UserInfo>
    </DocOwner>
    <d6165b7420bf48e98904c4399eada25e xmlns="92bd0d1a-eda8-4bee-9c9b-7416f6076794">
      <Terms xmlns="http://schemas.microsoft.com/office/infopath/2007/PartnerControls"/>
    </d6165b7420bf48e98904c4399eada25e>
    <WorkingDocumentID xmlns="92bd0d1a-eda8-4bee-9c9b-7416f6076794">CDMS-815386935-2747</WorkingDocumentID>
    <CDMSDocumentNumber xmlns="92bd0d1a-eda8-4bee-9c9b-7416f6076794" xsi:nil="true"/>
    <ae1304d08a024895939452836f62969b xmlns="92bd0d1a-eda8-4bee-9c9b-7416f6076794">
      <Terms xmlns="http://schemas.microsoft.com/office/infopath/2007/PartnerControls"/>
    </ae1304d08a024895939452836f62969b>
    <k572e4beb1cd467b9c796ad9df045e3c xmlns="92bd0d1a-eda8-4bee-9c9b-7416f6076794">
      <Terms xmlns="http://schemas.microsoft.com/office/infopath/2007/PartnerControls"/>
    </k572e4beb1cd467b9c796ad9df045e3c>
    <m7efdf9ceb284a5e97a7f481068deb75 xmlns="92bd0d1a-eda8-4bee-9c9b-7416f6076794">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9f1d088c-18e8-4ac6-992f-d0012f9bef9e</TermId>
        </TermInfo>
      </Terms>
    </m7efdf9ceb284a5e97a7f481068deb75>
    <bbee8b3dad814e9b8e073cda2cfbecbc xmlns="92bd0d1a-eda8-4bee-9c9b-7416f6076794">
      <Terms xmlns="http://schemas.microsoft.com/office/infopath/2007/PartnerControls">
        <TermInfo xmlns="http://schemas.microsoft.com/office/infopath/2007/PartnerControls">
          <TermName xmlns="http://schemas.microsoft.com/office/infopath/2007/PartnerControls">University Partnerships</TermName>
          <TermId xmlns="http://schemas.microsoft.com/office/infopath/2007/PartnerControls">94591a8e-04a1-4a80-947f-80b580ebc41e</TermId>
        </TermInfo>
      </Terms>
    </bbee8b3dad814e9b8e073cda2cfbecbc>
    <SecondApprover xmlns="92bd0d1a-eda8-4bee-9c9b-7416f6076794">
      <UserInfo>
        <DisplayName/>
        <AccountId xsi:nil="true"/>
        <AccountType/>
      </UserInfo>
    </SecondApprover>
    <CDMSInternalReference xmlns="92bd0d1a-eda8-4bee-9c9b-7416f6076794" xsi:nil="true"/>
    <a652bdaa5b71476f9c629fe40b376602 xmlns="92bd0d1a-eda8-4bee-9c9b-7416f6076794">
      <Terms xmlns="http://schemas.microsoft.com/office/infopath/2007/PartnerControls">
        <TermInfo xmlns="http://schemas.microsoft.com/office/infopath/2007/PartnerControls">
          <TermName xmlns="http://schemas.microsoft.com/office/infopath/2007/PartnerControls">University Partnerships Europe</TermName>
          <TermId xmlns="http://schemas.microsoft.com/office/infopath/2007/PartnerControls">af49cbb1-c372-4a7b-b749-c95211917bd5</TermId>
        </TermInfo>
      </Terms>
    </a652bdaa5b71476f9c629fe40b376602>
    <pca88c9249764e07b8d837522b6d9677 xmlns="92bd0d1a-eda8-4bee-9c9b-7416f607679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6ddbcec5-24d9-421e-9c17-a40c4851e676</TermId>
        </TermInfo>
      </Terms>
    </pca88c9249764e07b8d837522b6d9677>
    <CDMSNextReviewDate xmlns="92bd0d1a-eda8-4bee-9c9b-7416f6076794">2025-10-10T10:00:00+00:00</CDMSNextReviewDate>
    <FirstApprover xmlns="92bd0d1a-eda8-4bee-9c9b-7416f6076794">
      <UserInfo>
        <DisplayName>Craig McIlwain</DisplayName>
        <AccountId>300</AccountId>
        <AccountType/>
      </UserInfo>
    </FirstApprover>
    <d438e3ff698c45d6980bbe40b0a2fdbe xmlns="92bd0d1a-eda8-4bee-9c9b-7416f6076794">
      <Terms xmlns="http://schemas.microsoft.com/office/infopath/2007/PartnerControls"/>
    </d438e3ff698c45d6980bbe40b0a2fdbe>
    <e3318295dfd54c93a327852594aa7829 xmlns="92bd0d1a-eda8-4bee-9c9b-7416f6076794">
      <Terms xmlns="http://schemas.microsoft.com/office/infopath/2007/PartnerControls">
        <TermInfo xmlns="http://schemas.microsoft.com/office/infopath/2007/PartnerControls">
          <TermName xmlns="http://schemas.microsoft.com/office/infopath/2007/PartnerControls">Head of Compliance (UP-Oxf)</TermName>
          <TermId xmlns="http://schemas.microsoft.com/office/infopath/2007/PartnerControls">05e664ae-7a31-4ed2-b2e4-6dc742a5fe0e</TermId>
        </TermInfo>
      </Terms>
    </e3318295dfd54c93a327852594aa7829>
    <pad5ddd873de4443ae0c16900bbfb40c xmlns="92bd0d1a-eda8-4bee-9c9b-7416f6076794">
      <Terms xmlns="http://schemas.microsoft.com/office/infopath/2007/PartnerControls">
        <TermInfo xmlns="http://schemas.microsoft.com/office/infopath/2007/PartnerControls">
          <TermName xmlns="http://schemas.microsoft.com/office/infopath/2007/PartnerControls">Director of Operations (UP-Oxf)</TermName>
          <TermId xmlns="http://schemas.microsoft.com/office/infopath/2007/PartnerControls">ecef6c9a-48dc-4a64-8bda-f77ba0f3f42a</TermId>
        </TermInfo>
      </Terms>
    </pad5ddd873de4443ae0c16900bbfb40c>
    <DatePublished xmlns="92bd0d1a-eda8-4bee-9c9b-7416f6076794">2023-10-10T10:00:00+00:00</DatePublished>
    <AllowsRebrand xmlns="92bd0d1a-eda8-4bee-9c9b-7416f6076794">Yes</AllowsRebrand>
    <h39d73b1f17e49eda7a46bfc7183ea59 xmlns="92bd0d1a-eda8-4bee-9c9b-7416f6076794">
      <Terms xmlns="http://schemas.microsoft.com/office/infopath/2007/PartnerControls"/>
    </h39d73b1f17e49eda7a46bfc7183ea59>
    <bb9d527c1e8242d3900142e7d14f0c1a xmlns="92bd0d1a-eda8-4bee-9c9b-7416f6076794">
      <Terms xmlns="http://schemas.microsoft.com/office/infopath/2007/PartnerControls"/>
    </bb9d527c1e8242d3900142e7d14f0c1a>
    <RevisionNumber xmlns="92bd0d1a-eda8-4bee-9c9b-7416f6076794">2</RevisionNumber>
    <TaxCatchAll xmlns="92bd0d1a-eda8-4bee-9c9b-7416f6076794">
      <Value>84</Value>
      <Value>150</Value>
      <Value>362</Value>
      <Value>145</Value>
      <Value>8</Value>
      <Value>7</Value>
      <Value>22</Value>
      <Value>360</Value>
      <Value>2</Value>
    </TaxCatchAll>
    <RelatedDocuments xmlns="92bd0d1a-eda8-4bee-9c9b-7416f6076794" xsi:nil="true"/>
    <LastApproverReviewDate xmlns="92bd0d1a-eda8-4bee-9c9b-7416f6076794">2023-10-10T10:00:00+00:00</LastApproverReviewDate>
    <o0fa15bca0bd46f18b043009b98314ba xmlns="92bd0d1a-eda8-4bee-9c9b-7416f6076794">
      <Terms xmlns="http://schemas.microsoft.com/office/infopath/2007/PartnerControls">
        <TermInfo xmlns="http://schemas.microsoft.com/office/infopath/2007/PartnerControls">
          <TermName xmlns="http://schemas.microsoft.com/office/infopath/2007/PartnerControls">Navitas Limited</TermName>
          <TermId xmlns="http://schemas.microsoft.com/office/infopath/2007/PartnerControls">af39b128-5122-4aa1-ab0d-d5b84a1fec0f</TermId>
        </TermInfo>
      </Terms>
    </o0fa15bca0bd46f18b043009b98314ba>
    <i7b66ca4351e4cedaad6f855b011c7ca xmlns="92bd0d1a-eda8-4bee-9c9b-7416f6076794">
      <Terms xmlns="http://schemas.microsoft.com/office/infopath/2007/PartnerControls"/>
    </i7b66ca4351e4cedaad6f855b011c7ca>
    <CDMSSubscribers xmlns="92bd0d1a-eda8-4bee-9c9b-7416f6076794">
      <Value>Navitas Limited</Value>
      <Value>Navitas Public Site</Value>
    </CDMSSubscribers>
    <l4fd92cb8f3049778e414659b3bcafc2 xmlns="92bd0d1a-eda8-4bee-9c9b-7416f607679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c38caf66-1b0a-42f2-a97c-cca996e36c4d</TermId>
        </TermInfo>
      </Terms>
    </l4fd92cb8f3049778e414659b3bcafc2>
    <_dlc_DocId xmlns="92bd0d1a-eda8-4bee-9c9b-7416f6076794">CDMS-1926627992-1687</_dlc_DocId>
    <_dlc_DocIdUrl xmlns="92bd0d1a-eda8-4bee-9c9b-7416f6076794">
      <Url>https://navitas.sharepoint.com/sites/CDMS/_layouts/15/DocIdRedir.aspx?ID=CDMS-1926627992-1687</Url>
      <Description>CDMS-1926627992-1687</Description>
    </_dlc_DocIdUrl>
    <Suggestion xmlns="92bd0d1a-eda8-4bee-9c9b-7416f6076794" xsi:nil="true"/>
    <PinIt xmlns="92bd0d1a-eda8-4bee-9c9b-7416f6076794" xsi:nil="true"/>
    <lcf76f155ced4ddcb4097134ff3c332f xmlns="fb5a2ac8-5953-44af-ae08-221e831b6ab8">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4DEFB-3D07-4E11-926B-D758AEC450C4}">
  <ds:schemaRefs>
    <ds:schemaRef ds:uri="http://schemas.microsoft.com/sharepoint/v3/contenttype/forms"/>
  </ds:schemaRefs>
</ds:datastoreItem>
</file>

<file path=customXml/itemProps2.xml><?xml version="1.0" encoding="utf-8"?>
<ds:datastoreItem xmlns:ds="http://schemas.openxmlformats.org/officeDocument/2006/customXml" ds:itemID="{DFAD972D-C705-43C1-AFAE-C3CF1FE0AF59}">
  <ds:schemaRefs>
    <ds:schemaRef ds:uri="http://schemas.microsoft.com/sharepoint/events"/>
  </ds:schemaRefs>
</ds:datastoreItem>
</file>

<file path=customXml/itemProps3.xml><?xml version="1.0" encoding="utf-8"?>
<ds:datastoreItem xmlns:ds="http://schemas.openxmlformats.org/officeDocument/2006/customXml" ds:itemID="{C83BD144-1238-4C5F-9E7C-3F9FB3BDA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bd0d1a-eda8-4bee-9c9b-7416f6076794"/>
    <ds:schemaRef ds:uri="fb5a2ac8-5953-44af-ae08-221e831b6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0CCE26-A41B-47B1-A42F-E03D42BEA6E0}">
  <ds:schemaRefs>
    <ds:schemaRef ds:uri="http://schemas.microsoft.com/office/2006/metadata/properties"/>
    <ds:schemaRef ds:uri="http://schemas.microsoft.com/office/infopath/2007/PartnerControls"/>
    <ds:schemaRef ds:uri="92bd0d1a-eda8-4bee-9c9b-7416f6076794"/>
    <ds:schemaRef ds:uri="fb5a2ac8-5953-44af-ae08-221e831b6ab8"/>
  </ds:schemaRefs>
</ds:datastoreItem>
</file>

<file path=customXml/itemProps5.xml><?xml version="1.0" encoding="utf-8"?>
<ds:datastoreItem xmlns:ds="http://schemas.openxmlformats.org/officeDocument/2006/customXml" ds:itemID="{1E0B7F55-305E-47C0-BF36-50992D3E5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1917</Words>
  <Characters>10931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NPR QS16 Compensation and Refund Policy - Version 23_01</dc:title>
  <dc:subject/>
  <dc:creator>Amy Lewin</dc:creator>
  <cp:keywords/>
  <dc:description>Adding a new policy</dc:description>
  <cp:lastModifiedBy>Eleanor Metcalfe</cp:lastModifiedBy>
  <cp:revision>3</cp:revision>
  <cp:lastPrinted>2023-10-10T08:18:00Z</cp:lastPrinted>
  <dcterms:created xsi:type="dcterms:W3CDTF">2023-10-10T09:23:00Z</dcterms:created>
  <dcterms:modified xsi:type="dcterms:W3CDTF">2023-11-10T15:45:00Z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7adb6d9f,1053d61a,715087c7</vt:lpwstr>
  </property>
  <property fmtid="{D5CDD505-2E9C-101B-9397-08002B2CF9AE}" pid="3" name="ClassificationContentMarkingFooterFontProps">
    <vt:lpwstr>#000000,10,Calibri</vt:lpwstr>
  </property>
  <property fmtid="{D5CDD505-2E9C-101B-9397-08002B2CF9AE}" pid="4" name="ClassificationContentMarkingFooterText">
    <vt:lpwstr>Information Classification: Restricted</vt:lpwstr>
  </property>
  <property fmtid="{D5CDD505-2E9C-101B-9397-08002B2CF9AE}" pid="5" name="MSIP_Label_c3743136-c9a5-4893-8e59-78d6fc7ec77a_Enabled">
    <vt:lpwstr>true</vt:lpwstr>
  </property>
  <property fmtid="{D5CDD505-2E9C-101B-9397-08002B2CF9AE}" pid="6" name="MSIP_Label_c3743136-c9a5-4893-8e59-78d6fc7ec77a_SetDate">
    <vt:lpwstr>2023-09-28T14:59:48Z</vt:lpwstr>
  </property>
  <property fmtid="{D5CDD505-2E9C-101B-9397-08002B2CF9AE}" pid="7" name="MSIP_Label_c3743136-c9a5-4893-8e59-78d6fc7ec77a_Method">
    <vt:lpwstr>Privileged</vt:lpwstr>
  </property>
  <property fmtid="{D5CDD505-2E9C-101B-9397-08002B2CF9AE}" pid="8" name="MSIP_Label_c3743136-c9a5-4893-8e59-78d6fc7ec77a_Name">
    <vt:lpwstr>Internal</vt:lpwstr>
  </property>
  <property fmtid="{D5CDD505-2E9C-101B-9397-08002B2CF9AE}" pid="9" name="MSIP_Label_c3743136-c9a5-4893-8e59-78d6fc7ec77a_SiteId">
    <vt:lpwstr>bfe468e6-431d-4c6e-8694-0a590ad10cb3</vt:lpwstr>
  </property>
  <property fmtid="{D5CDD505-2E9C-101B-9397-08002B2CF9AE}" pid="10" name="MSIP_Label_c3743136-c9a5-4893-8e59-78d6fc7ec77a_ActionId">
    <vt:lpwstr>0deac06d-50e4-44cb-967f-d08b5f76b563</vt:lpwstr>
  </property>
  <property fmtid="{D5CDD505-2E9C-101B-9397-08002B2CF9AE}" pid="11" name="MSIP_Label_c3743136-c9a5-4893-8e59-78d6fc7ec77a_ContentBits">
    <vt:lpwstr>2</vt:lpwstr>
  </property>
  <property fmtid="{D5CDD505-2E9C-101B-9397-08002B2CF9AE}" pid="12" name="ContentTypeId">
    <vt:lpwstr>0x0101008C460795D37CA44DB3DAB407F9197C3700E77AC28668BE6640A9AB72B11C80A42900CA487AD5F5F27E44A1E8B98116222404</vt:lpwstr>
  </property>
  <property fmtid="{D5CDD505-2E9C-101B-9397-08002B2CF9AE}" pid="13" name="CDMSDocAwareness">
    <vt:lpwstr>84;#None|9f1d088c-18e8-4ac6-992f-d0012f9bef9e</vt:lpwstr>
  </property>
  <property fmtid="{D5CDD505-2E9C-101B-9397-08002B2CF9AE}" pid="14" name="CDMSEntity">
    <vt:lpwstr>8;#Navitas Limited|af39b128-5122-4aa1-ab0d-d5b84a1fec0f</vt:lpwstr>
  </property>
  <property fmtid="{D5CDD505-2E9C-101B-9397-08002B2CF9AE}" pid="15" name="_dlc_DocIdItemGuid">
    <vt:lpwstr>28cd6576-0984-44c6-98f4-7e36adcc965a</vt:lpwstr>
  </property>
  <property fmtid="{D5CDD505-2E9C-101B-9397-08002B2CF9AE}" pid="16" name="CDMSLanguage">
    <vt:lpwstr>7;#English|c38caf66-1b0a-42f2-a97c-cca996e36c4d</vt:lpwstr>
  </property>
  <property fmtid="{D5CDD505-2E9C-101B-9397-08002B2CF9AE}" pid="17" name="CDMSDocumentType">
    <vt:lpwstr>2;#POL - Policy|e0acc19d-5fab-4a56-977b-89267304d6fa</vt:lpwstr>
  </property>
  <property fmtid="{D5CDD505-2E9C-101B-9397-08002B2CF9AE}" pid="18" name="CDMSApproverRole">
    <vt:lpwstr>360;#Director of Operations (UP-Oxf)|ecef6c9a-48dc-4a64-8bda-f77ba0f3f42a</vt:lpwstr>
  </property>
  <property fmtid="{D5CDD505-2E9C-101B-9397-08002B2CF9AE}" pid="19" name="CDMSBusinessUnit">
    <vt:lpwstr>150;#University Partnerships Europe|af49cbb1-c372-4a7b-b749-c95211917bd5</vt:lpwstr>
  </property>
  <property fmtid="{D5CDD505-2E9C-101B-9397-08002B2CF9AE}" pid="20" name="CDMSInformationClassification">
    <vt:lpwstr>145;#Public|6ddbcec5-24d9-421e-9c17-a40c4851e676</vt:lpwstr>
  </property>
  <property fmtid="{D5CDD505-2E9C-101B-9397-08002B2CF9AE}" pid="21" name="CDMSSubsidiary">
    <vt:lpwstr/>
  </property>
  <property fmtid="{D5CDD505-2E9C-101B-9397-08002B2CF9AE}" pid="22" name="CDMSDocOwnerRole">
    <vt:lpwstr>362;#Head of Compliance (UP-Oxf)|05e664ae-7a31-4ed2-b2e4-6dc742a5fe0e</vt:lpwstr>
  </property>
  <property fmtid="{D5CDD505-2E9C-101B-9397-08002B2CF9AE}" pid="23" name="CDMSCountry">
    <vt:lpwstr/>
  </property>
  <property fmtid="{D5CDD505-2E9C-101B-9397-08002B2CF9AE}" pid="24" name="CDMSDepartment">
    <vt:lpwstr/>
  </property>
  <property fmtid="{D5CDD505-2E9C-101B-9397-08002B2CF9AE}" pid="25" name="CDMSNotificationGroup">
    <vt:lpwstr/>
  </property>
  <property fmtid="{D5CDD505-2E9C-101B-9397-08002B2CF9AE}" pid="26" name="CDMSRegion">
    <vt:lpwstr/>
  </property>
  <property fmtid="{D5CDD505-2E9C-101B-9397-08002B2CF9AE}" pid="27" name="CDMSDivision">
    <vt:lpwstr>22;#University Partnerships|94591a8e-04a1-4a80-947f-80b580ebc41e</vt:lpwstr>
  </property>
  <property fmtid="{D5CDD505-2E9C-101B-9397-08002B2CF9AE}" pid="28" name="PublishedCategory">
    <vt:lpwstr/>
  </property>
  <property fmtid="{D5CDD505-2E9C-101B-9397-08002B2CF9AE}" pid="29" name="CDMSSecondApproverRole">
    <vt:lpwstr/>
  </property>
  <property fmtid="{D5CDD505-2E9C-101B-9397-08002B2CF9AE}" pid="30" name="Order">
    <vt:r8>274700</vt:r8>
  </property>
  <property fmtid="{D5CDD505-2E9C-101B-9397-08002B2CF9AE}" pid="31" name="xd_ProgID">
    <vt:lpwstr/>
  </property>
  <property fmtid="{D5CDD505-2E9C-101B-9397-08002B2CF9AE}" pid="32" name="_SourceUrl">
    <vt:lpwstr/>
  </property>
  <property fmtid="{D5CDD505-2E9C-101B-9397-08002B2CF9AE}" pid="33" name="_SharedFileIndex">
    <vt:lpwstr/>
  </property>
  <property fmtid="{D5CDD505-2E9C-101B-9397-08002B2CF9AE}" pid="34" name="TemplateUrl">
    <vt:lpwstr/>
  </property>
  <property fmtid="{D5CDD505-2E9C-101B-9397-08002B2CF9AE}" pid="35" name="_ExtendedDescription">
    <vt:lpwstr/>
  </property>
  <property fmtid="{D5CDD505-2E9C-101B-9397-08002B2CF9AE}" pid="36" name="QPFlag">
    <vt:bool>false</vt:bool>
  </property>
  <property fmtid="{D5CDD505-2E9C-101B-9397-08002B2CF9AE}" pid="37" name="MediaServiceImageTags">
    <vt:lpwstr/>
  </property>
  <property fmtid="{D5CDD505-2E9C-101B-9397-08002B2CF9AE}" pid="38" name="ReviewTiming">
    <vt:r8>24</vt:r8>
  </property>
</Properties>
</file>