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3F3A" w14:textId="20EF7406" w:rsidR="004D4FE6" w:rsidRDefault="00407D5D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  <w:r w:rsidRPr="00874C28">
        <w:rPr>
          <w:rFonts w:ascii="Calibri" w:eastAsia="Calibri" w:hAnsi="Calibri"/>
          <w:noProof/>
          <w:sz w:val="22"/>
          <w:szCs w:val="22"/>
          <w:lang w:eastAsia="en-US" w:bidi="ar-SA"/>
        </w:rPr>
        <w:drawing>
          <wp:anchor distT="0" distB="0" distL="114300" distR="114300" simplePos="0" relativeHeight="251657216" behindDoc="0" locked="0" layoutInCell="1" allowOverlap="1" wp14:anchorId="37C9F654" wp14:editId="3CC0EBF1">
            <wp:simplePos x="0" y="0"/>
            <wp:positionH relativeFrom="margin">
              <wp:align>right</wp:align>
            </wp:positionH>
            <wp:positionV relativeFrom="paragraph">
              <wp:posOffset>-367665</wp:posOffset>
            </wp:positionV>
            <wp:extent cx="6848475" cy="751840"/>
            <wp:effectExtent l="0" t="0" r="9525" b="0"/>
            <wp:wrapNone/>
            <wp:docPr id="8" name="Picture 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rectang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4C28" w:rsidRPr="00874C28">
        <w:rPr>
          <w:rFonts w:ascii="Calibri" w:eastAsia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0D285" wp14:editId="3CB75E89">
                <wp:simplePos x="0" y="0"/>
                <wp:positionH relativeFrom="column">
                  <wp:posOffset>2120900</wp:posOffset>
                </wp:positionH>
                <wp:positionV relativeFrom="paragraph">
                  <wp:posOffset>-222250</wp:posOffset>
                </wp:positionV>
                <wp:extent cx="4356100" cy="584200"/>
                <wp:effectExtent l="0" t="0" r="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151C4" w14:textId="377DF8CF" w:rsidR="00874C28" w:rsidRPr="00874C28" w:rsidRDefault="000A3F18" w:rsidP="00874C28">
                            <w:pPr>
                              <w:rPr>
                                <w:b/>
                                <w:bCs/>
                                <w:color w:val="FFFFFF"/>
                                <w:lang w:val="it-IT"/>
                              </w:rPr>
                            </w:pPr>
                            <w:r w:rsidRPr="000A3F18">
                              <w:rPr>
                                <w:b/>
                                <w:bCs/>
                                <w:color w:val="FFFFFF"/>
                                <w:lang w:val="it-IT"/>
                              </w:rPr>
                              <w:t>NPR QS17</w:t>
                            </w:r>
                            <w:r w:rsidR="00FC6E79" w:rsidRPr="00FC6E79">
                              <w:rPr>
                                <w:b/>
                                <w:bCs/>
                                <w:color w:val="FFFFFF"/>
                                <w:lang w:val="it-IT"/>
                              </w:rPr>
                              <w:t xml:space="preserve"> </w:t>
                            </w:r>
                            <w:r w:rsidRPr="000A3F18">
                              <w:rPr>
                                <w:b/>
                                <w:bCs/>
                                <w:color w:val="FFFFFF"/>
                                <w:lang w:val="it-IT"/>
                              </w:rPr>
                              <w:t>Student Transfer Policy</w:t>
                            </w:r>
                          </w:p>
                          <w:p w14:paraId="35EA82D4" w14:textId="6A95E882" w:rsidR="00874C28" w:rsidRPr="00874C28" w:rsidRDefault="00874C28" w:rsidP="00874C28">
                            <w:pPr>
                              <w:rPr>
                                <w:b/>
                                <w:bCs/>
                                <w:color w:val="FFFFFF"/>
                                <w:lang w:val="it-IT"/>
                              </w:rPr>
                            </w:pPr>
                            <w:r w:rsidRPr="00874C28">
                              <w:rPr>
                                <w:b/>
                                <w:bCs/>
                                <w:color w:val="FFFFFF"/>
                                <w:lang w:val="it-IT"/>
                              </w:rPr>
                              <w:t>Version</w:t>
                            </w:r>
                            <w:r w:rsidR="000A3F18">
                              <w:rPr>
                                <w:b/>
                                <w:bCs/>
                                <w:color w:val="FFFFFF"/>
                                <w:lang w:val="it-IT"/>
                              </w:rPr>
                              <w:t xml:space="preserve"> 23_01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670D285">
                <v:stroke joinstyle="miter"/>
                <v:path gradientshapeok="t" o:connecttype="rect"/>
              </v:shapetype>
              <v:shape id="Text Box 9" style="position:absolute;margin-left:167pt;margin-top:-17.5pt;width:343pt;height:4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">
                <v:textbox>
                  <w:txbxContent>
                    <w:p w:rsidRPr="00874C28" w:rsidR="00874C28" w:rsidP="00874C28" w:rsidRDefault="000A3F18" w14:paraId="054151C4" w14:textId="377DF8CF">
                      <w:pPr>
                        <w:rPr>
                          <w:b/>
                          <w:bCs/>
                          <w:color w:val="FFFFFF"/>
                          <w:lang w:val="it-IT"/>
                        </w:rPr>
                      </w:pPr>
                      <w:r w:rsidRPr="000A3F18">
                        <w:rPr>
                          <w:b/>
                          <w:bCs/>
                          <w:color w:val="FFFFFF"/>
                          <w:lang w:val="it-IT"/>
                        </w:rPr>
                        <w:t>NPR QS17</w:t>
                      </w:r>
                      <w:r w:rsidRPr="00FC6E79" w:rsidR="00FC6E79">
                        <w:rPr>
                          <w:b/>
                          <w:bCs/>
                          <w:color w:val="FFFFFF"/>
                          <w:lang w:val="it-IT"/>
                        </w:rPr>
                        <w:t xml:space="preserve"> </w:t>
                      </w:r>
                      <w:r w:rsidRPr="000A3F18">
                        <w:rPr>
                          <w:b/>
                          <w:bCs/>
                          <w:color w:val="FFFFFF"/>
                          <w:lang w:val="it-IT"/>
                        </w:rPr>
                        <w:t>Student Transfer Policy</w:t>
                      </w:r>
                    </w:p>
                    <w:p w:rsidRPr="00874C28" w:rsidR="00874C28" w:rsidP="00874C28" w:rsidRDefault="00874C28" w14:paraId="35EA82D4" w14:textId="6A95E882">
                      <w:pPr>
                        <w:rPr>
                          <w:b/>
                          <w:bCs/>
                          <w:color w:val="FFFFFF"/>
                          <w:lang w:val="it-IT"/>
                        </w:rPr>
                      </w:pPr>
                      <w:r w:rsidRPr="00874C28">
                        <w:rPr>
                          <w:b/>
                          <w:bCs/>
                          <w:color w:val="FFFFFF"/>
                          <w:lang w:val="it-IT"/>
                        </w:rPr>
                        <w:t>Version</w:t>
                      </w:r>
                      <w:r w:rsidR="000A3F18">
                        <w:rPr>
                          <w:b/>
                          <w:bCs/>
                          <w:color w:val="FFFFFF"/>
                          <w:lang w:val="it-IT"/>
                        </w:rPr>
                        <w:t xml:space="preserve"> 23_01</w:t>
                      </w:r>
                    </w:p>
                  </w:txbxContent>
                </v:textbox>
              </v:shape>
            </w:pict>
          </mc:Fallback>
        </mc:AlternateContent>
      </w:r>
    </w:p>
    <w:p w14:paraId="632D01B2" w14:textId="12BDCF38" w:rsidR="00874C28" w:rsidRDefault="00874C28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59B4048C" w14:textId="3433A2D1" w:rsidR="00874C28" w:rsidRPr="004D4FE6" w:rsidRDefault="00874C28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7612318A" w14:textId="77777777" w:rsidR="0039329B" w:rsidRDefault="0039329B" w:rsidP="0039329B">
      <w:pPr>
        <w:widowControl/>
        <w:autoSpaceDE/>
        <w:autoSpaceDN/>
        <w:contextualSpacing/>
        <w:jc w:val="both"/>
        <w:rPr>
          <w:rFonts w:asciiTheme="minorHAnsi" w:eastAsia="Times New Roman" w:hAnsiTheme="minorHAnsi" w:cs="Times New Roman"/>
          <w:b/>
          <w:sz w:val="20"/>
          <w:szCs w:val="20"/>
          <w:lang w:val="en-AU" w:eastAsia="en-AU" w:bidi="ar-SA"/>
        </w:rPr>
      </w:pPr>
    </w:p>
    <w:p w14:paraId="26A8DB16" w14:textId="77777777" w:rsidR="002A6194" w:rsidRDefault="002A6194" w:rsidP="00CB2172">
      <w:pPr>
        <w:widowControl/>
        <w:autoSpaceDE/>
        <w:autoSpaceDN/>
        <w:ind w:firstLine="220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57251835" w14:textId="1F71BBC1" w:rsidR="004268A1" w:rsidRDefault="004268A1" w:rsidP="0052187B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  <w:r>
        <w:rPr>
          <w:rFonts w:eastAsia="Times New Roman"/>
          <w:b/>
          <w:color w:val="007F7B"/>
          <w:sz w:val="24"/>
          <w:szCs w:val="24"/>
          <w:lang w:val="en-AU" w:eastAsia="en-AU" w:bidi="ar-SA"/>
        </w:rPr>
        <w:t>Document</w:t>
      </w:r>
    </w:p>
    <w:p w14:paraId="29C86078" w14:textId="77777777" w:rsidR="004F3284" w:rsidRDefault="004F3284" w:rsidP="0052187B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150"/>
        <w:gridCol w:w="7650"/>
      </w:tblGrid>
      <w:tr w:rsidR="004268A1" w14:paraId="01A03822" w14:textId="77777777" w:rsidTr="00CD2CCA">
        <w:tc>
          <w:tcPr>
            <w:tcW w:w="3150" w:type="dxa"/>
          </w:tcPr>
          <w:p w14:paraId="763DEA17" w14:textId="5CA2169E" w:rsidR="004268A1" w:rsidRPr="00CD2CCA" w:rsidRDefault="004268A1" w:rsidP="0052187B">
            <w:pPr>
              <w:widowControl/>
              <w:autoSpaceDE/>
              <w:autoSpaceDN/>
              <w:ind w:right="432"/>
              <w:contextualSpacing/>
              <w:jc w:val="both"/>
              <w:rPr>
                <w:rFonts w:eastAsia="Times New Roman"/>
                <w:bCs/>
                <w:lang w:val="en-AU" w:eastAsia="en-AU" w:bidi="ar-SA"/>
              </w:rPr>
            </w:pPr>
            <w:r w:rsidRPr="00CD2CCA">
              <w:rPr>
                <w:rFonts w:eastAsia="Times New Roman"/>
                <w:bCs/>
                <w:lang w:val="en-AU" w:eastAsia="en-AU" w:bidi="ar-SA"/>
              </w:rPr>
              <w:t>Document Name</w:t>
            </w:r>
          </w:p>
        </w:tc>
        <w:tc>
          <w:tcPr>
            <w:tcW w:w="7650" w:type="dxa"/>
          </w:tcPr>
          <w:p w14:paraId="404A68B8" w14:textId="7F98188E" w:rsidR="004268A1" w:rsidRPr="00CD2CCA" w:rsidRDefault="000A3F18" w:rsidP="0052187B">
            <w:pPr>
              <w:widowControl/>
              <w:autoSpaceDE/>
              <w:autoSpaceDN/>
              <w:ind w:right="432"/>
              <w:contextualSpacing/>
              <w:jc w:val="both"/>
              <w:rPr>
                <w:rFonts w:eastAsia="Times New Roman"/>
                <w:bCs/>
                <w:lang w:val="en-AU" w:eastAsia="en-AU" w:bidi="ar-SA"/>
              </w:rPr>
            </w:pPr>
            <w:bookmarkStart w:id="0" w:name="_Hlk140849639"/>
            <w:r>
              <w:rPr>
                <w:rFonts w:eastAsia="Times New Roman"/>
                <w:bCs/>
                <w:lang w:val="en-AU" w:eastAsia="en-AU" w:bidi="ar-SA"/>
              </w:rPr>
              <w:t>Student Transfer Policy</w:t>
            </w:r>
            <w:bookmarkEnd w:id="0"/>
          </w:p>
        </w:tc>
      </w:tr>
      <w:tr w:rsidR="004268A1" w14:paraId="4E465690" w14:textId="77777777" w:rsidTr="00CD2CCA">
        <w:tc>
          <w:tcPr>
            <w:tcW w:w="3150" w:type="dxa"/>
          </w:tcPr>
          <w:p w14:paraId="71792472" w14:textId="035B4804" w:rsidR="004268A1" w:rsidRPr="000A3F18" w:rsidRDefault="00594975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 w:rsidRPr="000A3F18">
              <w:rPr>
                <w:rFonts w:eastAsia="Times New Roman"/>
                <w:bCs/>
                <w:lang w:val="en-AU" w:eastAsia="en-AU" w:bidi="ar-SA"/>
              </w:rPr>
              <w:t>Responsible Owner</w:t>
            </w:r>
          </w:p>
        </w:tc>
        <w:tc>
          <w:tcPr>
            <w:tcW w:w="7650" w:type="dxa"/>
          </w:tcPr>
          <w:p w14:paraId="4F781EE7" w14:textId="50E9B28B" w:rsidR="004268A1" w:rsidRPr="000A3F18" w:rsidRDefault="00594975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 w:rsidRPr="000A3F18">
              <w:rPr>
                <w:rFonts w:eastAsia="Times New Roman"/>
                <w:bCs/>
                <w:lang w:val="en-AU" w:eastAsia="en-AU" w:bidi="ar-SA"/>
              </w:rPr>
              <w:t>Navitas UPE Operations Team</w:t>
            </w:r>
          </w:p>
        </w:tc>
      </w:tr>
      <w:tr w:rsidR="00594975" w14:paraId="626B954C" w14:textId="77777777" w:rsidTr="00CD2CCA">
        <w:tc>
          <w:tcPr>
            <w:tcW w:w="3150" w:type="dxa"/>
          </w:tcPr>
          <w:p w14:paraId="7C6544D8" w14:textId="7694311F" w:rsidR="00594975" w:rsidRDefault="00594975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>
              <w:rPr>
                <w:rFonts w:eastAsia="Times New Roman"/>
                <w:bCs/>
                <w:lang w:val="en-AU" w:eastAsia="en-AU" w:bidi="ar-SA"/>
              </w:rPr>
              <w:t>Issue Date</w:t>
            </w:r>
          </w:p>
        </w:tc>
        <w:tc>
          <w:tcPr>
            <w:tcW w:w="7650" w:type="dxa"/>
          </w:tcPr>
          <w:p w14:paraId="540F1A2A" w14:textId="53487C69" w:rsidR="00594975" w:rsidRDefault="00407D5D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>
              <w:rPr>
                <w:rFonts w:eastAsia="Times New Roman"/>
                <w:bCs/>
                <w:lang w:val="en-AU" w:eastAsia="en-AU" w:bidi="ar-SA"/>
              </w:rPr>
              <w:t>August</w:t>
            </w:r>
            <w:r w:rsidR="000A3F18">
              <w:rPr>
                <w:rFonts w:eastAsia="Times New Roman"/>
                <w:bCs/>
                <w:lang w:val="en-AU" w:eastAsia="en-AU" w:bidi="ar-SA"/>
              </w:rPr>
              <w:t xml:space="preserve"> 2023</w:t>
            </w:r>
            <w:r w:rsidR="00594975">
              <w:rPr>
                <w:rFonts w:eastAsia="Times New Roman"/>
                <w:bCs/>
                <w:lang w:val="en-AU" w:eastAsia="en-AU" w:bidi="ar-SA"/>
              </w:rPr>
              <w:t xml:space="preserve"> </w:t>
            </w:r>
          </w:p>
        </w:tc>
      </w:tr>
      <w:tr w:rsidR="00CD2CCA" w14:paraId="056551CE" w14:textId="77777777" w:rsidTr="00CD2CCA">
        <w:tc>
          <w:tcPr>
            <w:tcW w:w="3150" w:type="dxa"/>
          </w:tcPr>
          <w:p w14:paraId="515E9C5B" w14:textId="159C4952" w:rsidR="00CD2CCA" w:rsidRDefault="00CD2CCA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>
              <w:rPr>
                <w:rFonts w:eastAsia="Times New Roman"/>
                <w:bCs/>
                <w:lang w:val="en-AU" w:eastAsia="en-AU" w:bidi="ar-SA"/>
              </w:rPr>
              <w:t>Brief Description of Policy</w:t>
            </w:r>
          </w:p>
        </w:tc>
        <w:tc>
          <w:tcPr>
            <w:tcW w:w="7650" w:type="dxa"/>
          </w:tcPr>
          <w:p w14:paraId="35A13B1B" w14:textId="582EB371" w:rsidR="00CD2CCA" w:rsidRDefault="000A3F18" w:rsidP="00407D5D">
            <w:pPr>
              <w:widowControl/>
              <w:autoSpaceDE/>
              <w:autoSpaceDN/>
              <w:ind w:right="432"/>
              <w:contextualSpacing/>
              <w:jc w:val="both"/>
              <w:rPr>
                <w:rFonts w:eastAsia="Times New Roman"/>
                <w:bCs/>
                <w:lang w:val="en-AU" w:eastAsia="en-AU"/>
              </w:rPr>
            </w:pPr>
            <w:r w:rsidRPr="000A3F18">
              <w:rPr>
                <w:rFonts w:eastAsia="Times New Roman"/>
                <w:bCs/>
                <w:lang w:val="en-AU" w:eastAsia="en-AU"/>
              </w:rPr>
              <w:t>Students enrolled in N</w:t>
            </w:r>
            <w:r w:rsidR="002D3400">
              <w:rPr>
                <w:rFonts w:eastAsia="Times New Roman"/>
                <w:bCs/>
                <w:lang w:val="en-AU" w:eastAsia="en-AU"/>
              </w:rPr>
              <w:t>avitas</w:t>
            </w:r>
            <w:r w:rsidRPr="000A3F18">
              <w:rPr>
                <w:rFonts w:eastAsia="Times New Roman"/>
                <w:bCs/>
                <w:lang w:val="en-AU" w:eastAsia="en-AU"/>
              </w:rPr>
              <w:t xml:space="preserve"> Colleges have the right to transfer to different </w:t>
            </w:r>
            <w:r w:rsidR="00D30288">
              <w:rPr>
                <w:rFonts w:eastAsia="Times New Roman"/>
                <w:bCs/>
                <w:lang w:val="en-AU" w:eastAsia="en-AU"/>
              </w:rPr>
              <w:t>programmes</w:t>
            </w:r>
            <w:r w:rsidRPr="000A3F18">
              <w:rPr>
                <w:rFonts w:eastAsia="Times New Roman"/>
                <w:bCs/>
                <w:lang w:val="en-AU" w:eastAsia="en-AU"/>
              </w:rPr>
              <w:t xml:space="preserve"> within either their existing College, another N</w:t>
            </w:r>
            <w:r w:rsidR="00407D5D">
              <w:rPr>
                <w:rFonts w:eastAsia="Times New Roman"/>
                <w:bCs/>
                <w:lang w:val="en-AU" w:eastAsia="en-AU"/>
              </w:rPr>
              <w:t xml:space="preserve">avitas </w:t>
            </w:r>
            <w:r w:rsidRPr="000A3F18">
              <w:rPr>
                <w:rFonts w:eastAsia="Times New Roman"/>
                <w:bCs/>
                <w:lang w:val="en-AU" w:eastAsia="en-AU"/>
              </w:rPr>
              <w:t xml:space="preserve">College, or another education provider. We recognise that on occasion students feel that they have made the wrong choice of course or </w:t>
            </w:r>
            <w:r w:rsidR="00407D5D">
              <w:rPr>
                <w:rFonts w:eastAsia="Times New Roman"/>
                <w:bCs/>
                <w:lang w:val="en-AU" w:eastAsia="en-AU"/>
              </w:rPr>
              <w:t>C</w:t>
            </w:r>
            <w:r w:rsidR="00407D5D" w:rsidRPr="000A3F18">
              <w:rPr>
                <w:rFonts w:eastAsia="Times New Roman"/>
                <w:bCs/>
                <w:lang w:val="en-AU" w:eastAsia="en-AU"/>
              </w:rPr>
              <w:t>ollege or</w:t>
            </w:r>
            <w:r w:rsidRPr="000A3F18">
              <w:rPr>
                <w:rFonts w:eastAsia="Times New Roman"/>
                <w:bCs/>
                <w:lang w:val="en-AU" w:eastAsia="en-AU"/>
              </w:rPr>
              <w:t xml:space="preserve"> face a change in their personal circumstances that necessitates a transfer. Our commitment is to help facilitate transfers for students in this situation wherever possible</w:t>
            </w:r>
            <w:r w:rsidR="00407D5D">
              <w:rPr>
                <w:rFonts w:eastAsia="Times New Roman"/>
                <w:bCs/>
                <w:lang w:val="en-AU" w:eastAsia="en-AU"/>
              </w:rPr>
              <w:t>.</w:t>
            </w:r>
          </w:p>
        </w:tc>
      </w:tr>
    </w:tbl>
    <w:p w14:paraId="24333A81" w14:textId="77777777" w:rsidR="004F3284" w:rsidRDefault="004F3284" w:rsidP="00CD2CCA">
      <w:pPr>
        <w:widowControl/>
        <w:autoSpaceDE/>
        <w:autoSpaceDN/>
        <w:ind w:right="432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1BCABBBC" w14:textId="5207D630" w:rsidR="004268A1" w:rsidRDefault="00594975" w:rsidP="0052187B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  <w:r>
        <w:rPr>
          <w:rFonts w:eastAsia="Times New Roman"/>
          <w:b/>
          <w:color w:val="007F7B"/>
          <w:sz w:val="24"/>
          <w:szCs w:val="24"/>
          <w:lang w:val="en-AU" w:eastAsia="en-AU" w:bidi="ar-SA"/>
        </w:rPr>
        <w:t>Version Control</w:t>
      </w:r>
    </w:p>
    <w:p w14:paraId="4D75E04F" w14:textId="77777777" w:rsidR="004F3284" w:rsidRDefault="004F3284" w:rsidP="0052187B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978"/>
        <w:gridCol w:w="1462"/>
        <w:gridCol w:w="4930"/>
        <w:gridCol w:w="2433"/>
      </w:tblGrid>
      <w:tr w:rsidR="000A3F18" w:rsidRPr="00E31CED" w14:paraId="765702D1" w14:textId="73AC37B3" w:rsidTr="00CD2CCA">
        <w:tc>
          <w:tcPr>
            <w:tcW w:w="1978" w:type="dxa"/>
            <w:shd w:val="clear" w:color="auto" w:fill="007F7B"/>
          </w:tcPr>
          <w:p w14:paraId="7FBB6BE6" w14:textId="350A75A0" w:rsidR="00594975" w:rsidRPr="00E31CED" w:rsidRDefault="00594975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color w:val="FFFFFF" w:themeColor="background1"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color w:val="FFFFFF" w:themeColor="background1"/>
                <w:lang w:val="en-AU" w:eastAsia="en-AU" w:bidi="ar-SA"/>
              </w:rPr>
              <w:t>Date</w:t>
            </w:r>
          </w:p>
        </w:tc>
        <w:tc>
          <w:tcPr>
            <w:tcW w:w="1462" w:type="dxa"/>
            <w:shd w:val="clear" w:color="auto" w:fill="007F7B"/>
          </w:tcPr>
          <w:p w14:paraId="5427551C" w14:textId="0A077244" w:rsidR="00594975" w:rsidRPr="00E31CED" w:rsidRDefault="00594975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color w:val="FFFFFF" w:themeColor="background1"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color w:val="FFFFFF" w:themeColor="background1"/>
                <w:lang w:val="en-AU" w:eastAsia="en-AU" w:bidi="ar-SA"/>
              </w:rPr>
              <w:t>Version</w:t>
            </w:r>
          </w:p>
        </w:tc>
        <w:tc>
          <w:tcPr>
            <w:tcW w:w="4930" w:type="dxa"/>
            <w:shd w:val="clear" w:color="auto" w:fill="007F7B"/>
          </w:tcPr>
          <w:p w14:paraId="03F8E513" w14:textId="03D4C60C" w:rsidR="00594975" w:rsidRPr="00E31CED" w:rsidRDefault="00594975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color w:val="FFFFFF" w:themeColor="background1"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color w:val="FFFFFF" w:themeColor="background1"/>
                <w:lang w:val="en-AU" w:eastAsia="en-AU" w:bidi="ar-SA"/>
              </w:rPr>
              <w:t>Summary of changes</w:t>
            </w:r>
          </w:p>
        </w:tc>
        <w:tc>
          <w:tcPr>
            <w:tcW w:w="2433" w:type="dxa"/>
            <w:shd w:val="clear" w:color="auto" w:fill="007F7B"/>
          </w:tcPr>
          <w:p w14:paraId="30E1B162" w14:textId="719C0A5C" w:rsidR="00594975" w:rsidRPr="00E31CED" w:rsidRDefault="00594975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color w:val="FFFFFF" w:themeColor="background1"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color w:val="FFFFFF" w:themeColor="background1"/>
                <w:lang w:val="en-AU" w:eastAsia="en-AU" w:bidi="ar-SA"/>
              </w:rPr>
              <w:t>Approver</w:t>
            </w:r>
          </w:p>
        </w:tc>
      </w:tr>
      <w:tr w:rsidR="000A3F18" w:rsidRPr="00E31CED" w14:paraId="26150270" w14:textId="77777777" w:rsidTr="00CD2CCA">
        <w:tc>
          <w:tcPr>
            <w:tcW w:w="1978" w:type="dxa"/>
            <w:shd w:val="clear" w:color="auto" w:fill="auto"/>
          </w:tcPr>
          <w:p w14:paraId="2BA01396" w14:textId="7730A4FE" w:rsidR="00CD2CCA" w:rsidRPr="00E31CED" w:rsidRDefault="000A3F18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lang w:val="en-AU" w:eastAsia="en-AU" w:bidi="ar-SA"/>
              </w:rPr>
              <w:t>February 2020</w:t>
            </w:r>
          </w:p>
        </w:tc>
        <w:tc>
          <w:tcPr>
            <w:tcW w:w="1462" w:type="dxa"/>
            <w:shd w:val="clear" w:color="auto" w:fill="auto"/>
          </w:tcPr>
          <w:p w14:paraId="371C1A24" w14:textId="1BF2735A" w:rsidR="00CD2CCA" w:rsidRPr="00E31CED" w:rsidRDefault="000A3F18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lang w:val="en-AU" w:eastAsia="en-AU" w:bidi="ar-SA"/>
              </w:rPr>
              <w:t>2020/01</w:t>
            </w:r>
          </w:p>
        </w:tc>
        <w:tc>
          <w:tcPr>
            <w:tcW w:w="4930" w:type="dxa"/>
            <w:shd w:val="clear" w:color="auto" w:fill="auto"/>
          </w:tcPr>
          <w:p w14:paraId="4C2396D7" w14:textId="394313F4" w:rsidR="00CD2CCA" w:rsidRPr="00E31CED" w:rsidRDefault="000A3F18" w:rsidP="003D5ECC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lang w:val="en-AU" w:eastAsia="en-AU" w:bidi="ar-SA"/>
              </w:rPr>
              <w:t xml:space="preserve">Initial </w:t>
            </w:r>
            <w:r w:rsidR="00476A53" w:rsidRPr="00E31CED">
              <w:rPr>
                <w:rFonts w:eastAsia="Times New Roman"/>
                <w:bCs/>
                <w:lang w:val="en-AU" w:eastAsia="en-AU" w:bidi="ar-SA"/>
              </w:rPr>
              <w:t>p</w:t>
            </w:r>
            <w:r w:rsidRPr="00E31CED">
              <w:rPr>
                <w:rFonts w:eastAsia="Times New Roman"/>
                <w:bCs/>
                <w:lang w:val="en-AU" w:eastAsia="en-AU" w:bidi="ar-SA"/>
              </w:rPr>
              <w:t>olicy</w:t>
            </w:r>
            <w:r w:rsidR="00476A53" w:rsidRPr="00E31CED">
              <w:rPr>
                <w:rFonts w:eastAsia="Times New Roman"/>
                <w:bCs/>
                <w:lang w:val="en-AU" w:eastAsia="en-AU" w:bidi="ar-SA"/>
              </w:rPr>
              <w:t xml:space="preserve"> version</w:t>
            </w:r>
          </w:p>
        </w:tc>
        <w:tc>
          <w:tcPr>
            <w:tcW w:w="2433" w:type="dxa"/>
            <w:shd w:val="clear" w:color="auto" w:fill="auto"/>
          </w:tcPr>
          <w:p w14:paraId="0C5EA60D" w14:textId="158D1BE8" w:rsidR="00CD2CCA" w:rsidRPr="00E31CED" w:rsidRDefault="00FC6E79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lang w:val="en-AU" w:eastAsia="en-AU" w:bidi="ar-SA"/>
              </w:rPr>
              <w:t>Navitas UPE Academic Board</w:t>
            </w:r>
          </w:p>
        </w:tc>
      </w:tr>
      <w:tr w:rsidR="000A3F18" w:rsidRPr="00E31CED" w14:paraId="154F4B57" w14:textId="77777777" w:rsidTr="00CD2CCA">
        <w:tc>
          <w:tcPr>
            <w:tcW w:w="1978" w:type="dxa"/>
            <w:shd w:val="clear" w:color="auto" w:fill="auto"/>
          </w:tcPr>
          <w:p w14:paraId="7CB433EA" w14:textId="645F24EE" w:rsidR="00CD2CCA" w:rsidRPr="00E31CED" w:rsidRDefault="000A3F18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lang w:val="en-AU" w:eastAsia="en-AU" w:bidi="ar-SA"/>
              </w:rPr>
              <w:t>July 2023</w:t>
            </w:r>
          </w:p>
        </w:tc>
        <w:tc>
          <w:tcPr>
            <w:tcW w:w="1462" w:type="dxa"/>
            <w:shd w:val="clear" w:color="auto" w:fill="auto"/>
          </w:tcPr>
          <w:p w14:paraId="2838A2DA" w14:textId="40F80246" w:rsidR="00CD2CCA" w:rsidRPr="00E31CED" w:rsidRDefault="000A3F18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lang w:val="en-AU" w:eastAsia="en-AU" w:bidi="ar-SA"/>
              </w:rPr>
              <w:t>23_01</w:t>
            </w:r>
          </w:p>
        </w:tc>
        <w:tc>
          <w:tcPr>
            <w:tcW w:w="4930" w:type="dxa"/>
            <w:shd w:val="clear" w:color="auto" w:fill="auto"/>
          </w:tcPr>
          <w:p w14:paraId="5CD6F294" w14:textId="77777777" w:rsidR="00CD2CCA" w:rsidRPr="00E31CED" w:rsidRDefault="000A3F18" w:rsidP="003D5ECC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lang w:val="en-AU" w:eastAsia="en-AU" w:bidi="ar-SA"/>
              </w:rPr>
              <w:t>New policy template</w:t>
            </w:r>
          </w:p>
          <w:p w14:paraId="2BBB07C2" w14:textId="77777777" w:rsidR="000A3F18" w:rsidRDefault="00A90B3B" w:rsidP="003D5ECC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>
              <w:rPr>
                <w:rFonts w:eastAsia="Times New Roman"/>
                <w:bCs/>
                <w:lang w:val="en-AU" w:eastAsia="en-AU" w:bidi="ar-SA"/>
              </w:rPr>
              <w:t>Key contacts inserted</w:t>
            </w:r>
          </w:p>
          <w:p w14:paraId="4F35EA2B" w14:textId="77777777" w:rsidR="00A90B3B" w:rsidRDefault="0089555B" w:rsidP="003D5ECC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>
              <w:rPr>
                <w:rFonts w:eastAsia="Times New Roman"/>
                <w:bCs/>
                <w:lang w:val="en-AU" w:eastAsia="en-AU" w:bidi="ar-SA"/>
              </w:rPr>
              <w:t>Definition of student transfer given</w:t>
            </w:r>
          </w:p>
          <w:p w14:paraId="645D917E" w14:textId="18635837" w:rsidR="00CD090F" w:rsidRDefault="00CD090F" w:rsidP="003D5ECC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>
              <w:rPr>
                <w:rFonts w:eastAsia="Times New Roman"/>
                <w:bCs/>
                <w:lang w:val="en-AU" w:eastAsia="en-AU" w:bidi="ar-SA"/>
              </w:rPr>
              <w:t>Principles of the policy redefined</w:t>
            </w:r>
          </w:p>
          <w:p w14:paraId="37D34D00" w14:textId="487726DA" w:rsidR="00CD090F" w:rsidRDefault="00CD090F" w:rsidP="003D5ECC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>
              <w:rPr>
                <w:rFonts w:eastAsia="Times New Roman"/>
                <w:bCs/>
                <w:lang w:val="en-AU" w:eastAsia="en-AU" w:bidi="ar-SA"/>
              </w:rPr>
              <w:t>Procedure for transfer updated includ</w:t>
            </w:r>
            <w:r w:rsidR="00CE03F4">
              <w:rPr>
                <w:rFonts w:eastAsia="Times New Roman"/>
                <w:bCs/>
                <w:lang w:val="en-AU" w:eastAsia="en-AU" w:bidi="ar-SA"/>
              </w:rPr>
              <w:t>ing</w:t>
            </w:r>
            <w:r>
              <w:rPr>
                <w:rFonts w:eastAsia="Times New Roman"/>
                <w:bCs/>
                <w:lang w:val="en-AU" w:eastAsia="en-AU" w:bidi="ar-SA"/>
              </w:rPr>
              <w:t xml:space="preserve"> </w:t>
            </w:r>
            <w:r w:rsidR="00CE03F4">
              <w:rPr>
                <w:rFonts w:eastAsia="Times New Roman"/>
                <w:bCs/>
                <w:lang w:val="en-AU" w:eastAsia="en-AU" w:bidi="ar-SA"/>
              </w:rPr>
              <w:t>wider guidance for different stakeholders</w:t>
            </w:r>
          </w:p>
          <w:p w14:paraId="1FCC4F01" w14:textId="44655A27" w:rsidR="0089555B" w:rsidRPr="00E31CED" w:rsidRDefault="0089555B" w:rsidP="003D5ECC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>
              <w:rPr>
                <w:rFonts w:eastAsia="Times New Roman"/>
                <w:bCs/>
                <w:lang w:val="en-AU" w:eastAsia="en-AU" w:bidi="ar-SA"/>
              </w:rPr>
              <w:t xml:space="preserve">Further information and resource section </w:t>
            </w:r>
            <w:r w:rsidR="00CD090F">
              <w:rPr>
                <w:rFonts w:eastAsia="Times New Roman"/>
                <w:bCs/>
                <w:lang w:val="en-AU" w:eastAsia="en-AU" w:bidi="ar-SA"/>
              </w:rPr>
              <w:t>added</w:t>
            </w:r>
          </w:p>
        </w:tc>
        <w:tc>
          <w:tcPr>
            <w:tcW w:w="2433" w:type="dxa"/>
            <w:shd w:val="clear" w:color="auto" w:fill="auto"/>
          </w:tcPr>
          <w:p w14:paraId="7BFF899D" w14:textId="40A113E6" w:rsidR="00CD2CCA" w:rsidRPr="00E31CED" w:rsidRDefault="000A3F18" w:rsidP="00CD2CCA">
            <w:pPr>
              <w:widowControl/>
              <w:autoSpaceDE/>
              <w:autoSpaceDN/>
              <w:ind w:right="432"/>
              <w:contextualSpacing/>
              <w:rPr>
                <w:rFonts w:eastAsia="Times New Roman"/>
                <w:bCs/>
                <w:lang w:val="en-AU" w:eastAsia="en-AU" w:bidi="ar-SA"/>
              </w:rPr>
            </w:pPr>
            <w:r w:rsidRPr="00E31CED">
              <w:rPr>
                <w:rFonts w:eastAsia="Times New Roman"/>
                <w:bCs/>
                <w:lang w:val="en-AU" w:eastAsia="en-AU" w:bidi="ar-SA"/>
              </w:rPr>
              <w:t>Chair of Academic Board</w:t>
            </w:r>
          </w:p>
        </w:tc>
      </w:tr>
    </w:tbl>
    <w:p w14:paraId="4BC6A644" w14:textId="77777777" w:rsidR="004268A1" w:rsidRPr="00E31CED" w:rsidRDefault="004268A1" w:rsidP="00CD2CCA">
      <w:pPr>
        <w:widowControl/>
        <w:autoSpaceDE/>
        <w:autoSpaceDN/>
        <w:ind w:right="432"/>
        <w:contextualSpacing/>
        <w:jc w:val="both"/>
        <w:rPr>
          <w:rFonts w:eastAsia="Times New Roman"/>
          <w:b/>
          <w:color w:val="007F7B"/>
          <w:lang w:val="en-AU" w:eastAsia="en-AU" w:bidi="ar-SA"/>
        </w:rPr>
      </w:pPr>
    </w:p>
    <w:p w14:paraId="138BE985" w14:textId="76AABF3F" w:rsidR="004F3284" w:rsidRPr="00E31CED" w:rsidRDefault="004F3284" w:rsidP="004F3284">
      <w:pPr>
        <w:ind w:right="432" w:firstLine="576"/>
        <w:rPr>
          <w:rFonts w:eastAsia="Times New Roman"/>
          <w:b/>
          <w:color w:val="007F7B"/>
          <w:lang w:val="en-AU" w:eastAsia="en-AU" w:bidi="ar-SA"/>
        </w:rPr>
      </w:pPr>
      <w:r w:rsidRPr="00E31CED">
        <w:rPr>
          <w:rFonts w:eastAsia="Times New Roman"/>
          <w:b/>
          <w:color w:val="007F7B"/>
          <w:lang w:val="en-AU" w:eastAsia="en-AU" w:bidi="ar-SA"/>
        </w:rPr>
        <w:t>Key Related Documents</w:t>
      </w:r>
    </w:p>
    <w:p w14:paraId="091AF15E" w14:textId="77777777" w:rsidR="004F3284" w:rsidRPr="00E31CED" w:rsidRDefault="004F3284" w:rsidP="004F3284">
      <w:pPr>
        <w:ind w:right="432" w:firstLine="576"/>
        <w:rPr>
          <w:rFonts w:eastAsia="Times New Roman"/>
          <w:b/>
          <w:color w:val="007F7B"/>
          <w:lang w:val="en-AU" w:eastAsia="en-AU" w:bidi="ar-SA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610"/>
        <w:gridCol w:w="5190"/>
      </w:tblGrid>
      <w:tr w:rsidR="004F3284" w:rsidRPr="00E31CED" w14:paraId="6312734A" w14:textId="77777777" w:rsidTr="00CD2CCA">
        <w:tc>
          <w:tcPr>
            <w:tcW w:w="5610" w:type="dxa"/>
            <w:shd w:val="clear" w:color="auto" w:fill="007F7B"/>
          </w:tcPr>
          <w:p w14:paraId="798A4823" w14:textId="77777777" w:rsidR="004F3284" w:rsidRPr="00E31CED" w:rsidRDefault="004F3284" w:rsidP="00F321DB">
            <w:pPr>
              <w:ind w:right="432"/>
              <w:rPr>
                <w:b/>
                <w:bCs/>
                <w:color w:val="FFFFFF" w:themeColor="background1"/>
              </w:rPr>
            </w:pPr>
            <w:r w:rsidRPr="00E31CED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190" w:type="dxa"/>
            <w:shd w:val="clear" w:color="auto" w:fill="007F7B"/>
          </w:tcPr>
          <w:p w14:paraId="48FE6917" w14:textId="77777777" w:rsidR="004F3284" w:rsidRPr="00E31CED" w:rsidRDefault="004F3284" w:rsidP="00F321DB">
            <w:pPr>
              <w:ind w:right="432"/>
              <w:rPr>
                <w:b/>
                <w:bCs/>
                <w:color w:val="FFFFFF" w:themeColor="background1"/>
              </w:rPr>
            </w:pPr>
            <w:r w:rsidRPr="00E31CED">
              <w:rPr>
                <w:b/>
                <w:bCs/>
                <w:color w:val="FFFFFF" w:themeColor="background1"/>
              </w:rPr>
              <w:t>Location</w:t>
            </w:r>
          </w:p>
        </w:tc>
      </w:tr>
      <w:tr w:rsidR="004F3284" w:rsidRPr="007533A2" w14:paraId="2E874741" w14:textId="77777777" w:rsidTr="00CD2CCA">
        <w:tc>
          <w:tcPr>
            <w:tcW w:w="5610" w:type="dxa"/>
          </w:tcPr>
          <w:p w14:paraId="55DDD937" w14:textId="282B6CB4" w:rsidR="004F3284" w:rsidRPr="00E31CED" w:rsidRDefault="00E33246" w:rsidP="00F321DB">
            <w:pPr>
              <w:ind w:right="432"/>
            </w:pPr>
            <w:r w:rsidRPr="00E31CED">
              <w:t>NPR QS</w:t>
            </w:r>
            <w:r w:rsidR="0044545E" w:rsidRPr="00E31CED">
              <w:t xml:space="preserve">03 </w:t>
            </w:r>
            <w:r w:rsidR="00476A53" w:rsidRPr="00E31CED">
              <w:t>Admissions</w:t>
            </w:r>
          </w:p>
        </w:tc>
        <w:tc>
          <w:tcPr>
            <w:tcW w:w="5190" w:type="dxa"/>
          </w:tcPr>
          <w:p w14:paraId="3AE2EC12" w14:textId="42A71247" w:rsidR="004F3284" w:rsidRPr="007533A2" w:rsidRDefault="007533A2" w:rsidP="00F321DB">
            <w:pPr>
              <w:ind w:right="432"/>
              <w:rPr>
                <w:lang w:val="fr-FR"/>
              </w:rPr>
            </w:pPr>
            <w:hyperlink r:id="rId13" w:history="1">
              <w:r w:rsidRPr="007533A2">
                <w:rPr>
                  <w:rStyle w:val="Hyperlink"/>
                  <w:lang w:val="fr-FR"/>
                </w:rPr>
                <w:t>NPR QS03 Admissions - Version 23_01 (pcdn.co)</w:t>
              </w:r>
            </w:hyperlink>
          </w:p>
        </w:tc>
      </w:tr>
      <w:tr w:rsidR="004F3284" w:rsidRPr="00E31CED" w14:paraId="71D7BA73" w14:textId="77777777" w:rsidTr="00CD2CCA">
        <w:tc>
          <w:tcPr>
            <w:tcW w:w="5610" w:type="dxa"/>
          </w:tcPr>
          <w:p w14:paraId="16C564DA" w14:textId="62813980" w:rsidR="004F3284" w:rsidRPr="00E31CED" w:rsidRDefault="00E779FF" w:rsidP="00F321DB">
            <w:pPr>
              <w:ind w:right="432"/>
            </w:pPr>
            <w:r w:rsidRPr="00E31CED">
              <w:t>NPR QS14 Student Protection Plan</w:t>
            </w:r>
          </w:p>
        </w:tc>
        <w:tc>
          <w:tcPr>
            <w:tcW w:w="5190" w:type="dxa"/>
          </w:tcPr>
          <w:p w14:paraId="2DBAC9AD" w14:textId="73A7A5FE" w:rsidR="004F3284" w:rsidRPr="00E31CED" w:rsidRDefault="007533A2" w:rsidP="00F321DB">
            <w:pPr>
              <w:ind w:right="432"/>
            </w:pPr>
            <w:hyperlink r:id="rId14" w:history="1">
              <w:r>
                <w:rPr>
                  <w:rStyle w:val="Hyperlink"/>
                </w:rPr>
                <w:t>NPR QS14 Student Protection Plan - Version 22_01 DOC (pcdn.co)</w:t>
              </w:r>
            </w:hyperlink>
          </w:p>
        </w:tc>
      </w:tr>
    </w:tbl>
    <w:p w14:paraId="5F2DB0CD" w14:textId="77777777" w:rsidR="00FC6E79" w:rsidRDefault="00FC6E79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39E34C27" w14:textId="77777777" w:rsidR="00FC6E79" w:rsidRDefault="00FC6E79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5BE0D997" w14:textId="77777777" w:rsidR="00F75D26" w:rsidRDefault="00F75D26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4702C488" w14:textId="77777777" w:rsidR="00F75D26" w:rsidRDefault="00F75D26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6ED2DE26" w14:textId="77777777" w:rsidR="00F75D26" w:rsidRDefault="00F75D26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081C54AF" w14:textId="77777777" w:rsidR="00F75D26" w:rsidRDefault="00F75D26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35D3582D" w14:textId="77777777" w:rsidR="00F75D26" w:rsidRDefault="00F75D26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4CE6B065" w14:textId="77777777" w:rsidR="00F75D26" w:rsidRDefault="00F75D26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1B3A20CC" w14:textId="77777777" w:rsidR="00F75D26" w:rsidRDefault="00F75D26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146A2E7B" w14:textId="77777777" w:rsidR="00F75D26" w:rsidRDefault="00F75D26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52F600BA" w14:textId="77777777" w:rsidR="00F75D26" w:rsidRDefault="00F75D26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485B0219" w14:textId="77777777" w:rsidR="00F75D26" w:rsidRDefault="00F75D26" w:rsidP="00F10962">
      <w:pPr>
        <w:widowControl/>
        <w:autoSpaceDE/>
        <w:autoSpaceDN/>
        <w:ind w:right="432" w:firstLine="576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5A1E7029" w14:textId="77777777" w:rsidR="00FC6E79" w:rsidRDefault="00FC6E79" w:rsidP="00CE03F4">
      <w:pPr>
        <w:widowControl/>
        <w:autoSpaceDE/>
        <w:autoSpaceDN/>
        <w:ind w:right="432"/>
        <w:contextualSpacing/>
        <w:jc w:val="both"/>
        <w:rPr>
          <w:rFonts w:eastAsia="Times New Roman"/>
          <w:b/>
          <w:color w:val="007F7B"/>
          <w:sz w:val="24"/>
          <w:szCs w:val="24"/>
          <w:lang w:val="en-AU" w:eastAsia="en-AU" w:bidi="ar-SA"/>
        </w:rPr>
      </w:pPr>
    </w:p>
    <w:p w14:paraId="265FFA19" w14:textId="07B0E2F6" w:rsidR="008F03A6" w:rsidRPr="001B6897" w:rsidRDefault="008F03A6" w:rsidP="008F2D26">
      <w:pPr>
        <w:pStyle w:val="TOC2"/>
      </w:pPr>
      <w:bookmarkStart w:id="1" w:name="_Toc140649369"/>
      <w:bookmarkStart w:id="2" w:name="_Toc119508945"/>
      <w:bookmarkStart w:id="3" w:name="_Hlk119501965"/>
      <w:r w:rsidRPr="001B6897">
        <w:t>Contents</w:t>
      </w:r>
    </w:p>
    <w:p w14:paraId="0EF2D400" w14:textId="0544E420" w:rsidR="008F03A6" w:rsidRPr="008F2D26" w:rsidRDefault="008F03A6" w:rsidP="008F2D26">
      <w:pPr>
        <w:pStyle w:val="TOC2"/>
        <w:rPr>
          <w:bCs/>
          <w:kern w:val="2"/>
          <w:lang w:val="en-GB" w:eastAsia="en-GB"/>
          <w14:ligatures w14:val="standardContextual"/>
        </w:rPr>
      </w:pPr>
      <w:r w:rsidRPr="001B6897">
        <w:rPr>
          <w:highlight w:val="green"/>
        </w:rPr>
        <w:fldChar w:fldCharType="begin"/>
      </w:r>
      <w:r w:rsidRPr="001B6897">
        <w:rPr>
          <w:highlight w:val="green"/>
        </w:rPr>
        <w:instrText xml:space="preserve"> TOC \o "1-3" \h \z \u </w:instrText>
      </w:r>
      <w:r w:rsidRPr="001B6897">
        <w:rPr>
          <w:highlight w:val="green"/>
        </w:rPr>
        <w:fldChar w:fldCharType="separate"/>
      </w:r>
      <w:hyperlink w:anchor="_Toc143874356" w:history="1">
        <w:r w:rsidRPr="008F2D26">
          <w:rPr>
            <w:rStyle w:val="Hyperlink"/>
            <w:b w:val="0"/>
            <w:bCs/>
            <w:color w:val="007F7B"/>
          </w:rPr>
          <w:t>Policy Introduction</w:t>
        </w:r>
        <w:r w:rsidRPr="008F2D26">
          <w:rPr>
            <w:bCs/>
            <w:webHidden/>
          </w:rPr>
          <w:tab/>
        </w:r>
        <w:r w:rsidRPr="008F2D26">
          <w:rPr>
            <w:bCs/>
            <w:webHidden/>
          </w:rPr>
          <w:fldChar w:fldCharType="begin"/>
        </w:r>
        <w:r w:rsidRPr="008F2D26">
          <w:rPr>
            <w:bCs/>
            <w:webHidden/>
          </w:rPr>
          <w:instrText xml:space="preserve"> PAGEREF _Toc143874356 \h </w:instrText>
        </w:r>
        <w:r w:rsidRPr="008F2D26">
          <w:rPr>
            <w:bCs/>
            <w:webHidden/>
          </w:rPr>
        </w:r>
        <w:r w:rsidRPr="008F2D26">
          <w:rPr>
            <w:bCs/>
            <w:webHidden/>
          </w:rPr>
          <w:fldChar w:fldCharType="separate"/>
        </w:r>
        <w:r w:rsidRPr="008F2D26">
          <w:rPr>
            <w:bCs/>
            <w:webHidden/>
          </w:rPr>
          <w:t>3</w:t>
        </w:r>
        <w:r w:rsidRPr="008F2D26">
          <w:rPr>
            <w:bCs/>
            <w:webHidden/>
          </w:rPr>
          <w:fldChar w:fldCharType="end"/>
        </w:r>
      </w:hyperlink>
    </w:p>
    <w:p w14:paraId="14BBC21E" w14:textId="2218DBFE" w:rsidR="008F03A6" w:rsidRPr="008F2D26" w:rsidRDefault="00000000" w:rsidP="008F2D26">
      <w:pPr>
        <w:pStyle w:val="TOC2"/>
        <w:rPr>
          <w:kern w:val="2"/>
          <w:lang w:val="en-GB" w:eastAsia="en-GB"/>
          <w14:ligatures w14:val="standardContextual"/>
        </w:rPr>
      </w:pPr>
      <w:hyperlink w:anchor="_Toc143874357" w:history="1">
        <w:r w:rsidR="008F03A6" w:rsidRPr="008F2D26">
          <w:rPr>
            <w:rStyle w:val="Hyperlink"/>
            <w:b w:val="0"/>
            <w:bCs/>
            <w:color w:val="007F7B"/>
            <w:w w:val="105"/>
            <w:lang w:bidi="en-GB"/>
          </w:rPr>
          <w:t>Key</w:t>
        </w:r>
        <w:r w:rsidR="008F03A6" w:rsidRPr="008F2D26">
          <w:rPr>
            <w:rStyle w:val="Hyperlink"/>
            <w:b w:val="0"/>
            <w:bCs/>
            <w:color w:val="007F7B"/>
            <w:spacing w:val="5"/>
            <w:w w:val="105"/>
            <w:lang w:bidi="en-GB"/>
          </w:rPr>
          <w:t xml:space="preserve"> </w:t>
        </w:r>
        <w:r w:rsidR="008F03A6" w:rsidRPr="008F2D26">
          <w:rPr>
            <w:rStyle w:val="Hyperlink"/>
            <w:b w:val="0"/>
            <w:bCs/>
            <w:color w:val="007F7B"/>
            <w:w w:val="105"/>
            <w:lang w:bidi="en-GB"/>
          </w:rPr>
          <w:t>Contacts</w:t>
        </w:r>
        <w:r w:rsidR="008F03A6" w:rsidRPr="008F2D26">
          <w:rPr>
            <w:webHidden/>
          </w:rPr>
          <w:tab/>
        </w:r>
        <w:r w:rsidR="008F03A6" w:rsidRPr="008F2D26">
          <w:rPr>
            <w:webHidden/>
          </w:rPr>
          <w:fldChar w:fldCharType="begin"/>
        </w:r>
        <w:r w:rsidR="008F03A6" w:rsidRPr="008F2D26">
          <w:rPr>
            <w:webHidden/>
          </w:rPr>
          <w:instrText xml:space="preserve"> PAGEREF _Toc143874357 \h </w:instrText>
        </w:r>
        <w:r w:rsidR="008F03A6" w:rsidRPr="008F2D26">
          <w:rPr>
            <w:webHidden/>
          </w:rPr>
        </w:r>
        <w:r w:rsidR="008F03A6" w:rsidRPr="008F2D26">
          <w:rPr>
            <w:webHidden/>
          </w:rPr>
          <w:fldChar w:fldCharType="separate"/>
        </w:r>
        <w:r w:rsidR="008F03A6" w:rsidRPr="008F2D26">
          <w:rPr>
            <w:webHidden/>
          </w:rPr>
          <w:t>3</w:t>
        </w:r>
        <w:r w:rsidR="008F03A6" w:rsidRPr="008F2D26">
          <w:rPr>
            <w:webHidden/>
          </w:rPr>
          <w:fldChar w:fldCharType="end"/>
        </w:r>
      </w:hyperlink>
    </w:p>
    <w:p w14:paraId="0212C2A2" w14:textId="0E5CCC46" w:rsidR="008F03A6" w:rsidRPr="008F2D26" w:rsidRDefault="00000000" w:rsidP="008F2D26">
      <w:pPr>
        <w:pStyle w:val="TOC2"/>
        <w:rPr>
          <w:kern w:val="2"/>
          <w:lang w:val="en-GB" w:eastAsia="en-GB"/>
          <w14:ligatures w14:val="standardContextual"/>
        </w:rPr>
      </w:pPr>
      <w:hyperlink w:anchor="_Toc143874358" w:history="1">
        <w:r w:rsidR="008F03A6" w:rsidRPr="008F2D26">
          <w:rPr>
            <w:rStyle w:val="Hyperlink"/>
            <w:b w:val="0"/>
            <w:bCs/>
            <w:color w:val="007F7B"/>
            <w:w w:val="105"/>
            <w:lang w:bidi="en-GB"/>
          </w:rPr>
          <w:t>Definitions</w:t>
        </w:r>
        <w:r w:rsidR="008F03A6" w:rsidRPr="008F2D26">
          <w:rPr>
            <w:webHidden/>
          </w:rPr>
          <w:tab/>
        </w:r>
        <w:r w:rsidR="008F03A6" w:rsidRPr="008F2D26">
          <w:rPr>
            <w:webHidden/>
          </w:rPr>
          <w:fldChar w:fldCharType="begin"/>
        </w:r>
        <w:r w:rsidR="008F03A6" w:rsidRPr="008F2D26">
          <w:rPr>
            <w:webHidden/>
          </w:rPr>
          <w:instrText xml:space="preserve"> PAGEREF _Toc143874358 \h </w:instrText>
        </w:r>
        <w:r w:rsidR="008F03A6" w:rsidRPr="008F2D26">
          <w:rPr>
            <w:webHidden/>
          </w:rPr>
        </w:r>
        <w:r w:rsidR="008F03A6" w:rsidRPr="008F2D26">
          <w:rPr>
            <w:webHidden/>
          </w:rPr>
          <w:fldChar w:fldCharType="separate"/>
        </w:r>
        <w:r w:rsidR="008F03A6" w:rsidRPr="008F2D26">
          <w:rPr>
            <w:webHidden/>
          </w:rPr>
          <w:t>3</w:t>
        </w:r>
        <w:r w:rsidR="008F03A6" w:rsidRPr="008F2D26">
          <w:rPr>
            <w:webHidden/>
          </w:rPr>
          <w:fldChar w:fldCharType="end"/>
        </w:r>
      </w:hyperlink>
    </w:p>
    <w:p w14:paraId="24C16A24" w14:textId="60459CAF" w:rsidR="008F03A6" w:rsidRPr="008F2D26" w:rsidRDefault="00000000" w:rsidP="008F2D26">
      <w:pPr>
        <w:pStyle w:val="TOC2"/>
        <w:rPr>
          <w:kern w:val="2"/>
          <w:lang w:val="en-GB" w:eastAsia="en-GB"/>
          <w14:ligatures w14:val="standardContextual"/>
        </w:rPr>
      </w:pPr>
      <w:hyperlink w:anchor="_Toc143874359" w:history="1">
        <w:r w:rsidR="008F03A6" w:rsidRPr="008F2D26">
          <w:rPr>
            <w:rStyle w:val="Hyperlink"/>
            <w:b w:val="0"/>
            <w:bCs/>
            <w:color w:val="007F7B"/>
            <w:w w:val="105"/>
            <w:lang w:bidi="en-GB"/>
          </w:rPr>
          <w:t>Principles of this</w:t>
        </w:r>
        <w:r w:rsidR="008F03A6" w:rsidRPr="008F2D26">
          <w:rPr>
            <w:rStyle w:val="Hyperlink"/>
            <w:b w:val="0"/>
            <w:bCs/>
            <w:color w:val="007F7B"/>
            <w:spacing w:val="21"/>
            <w:w w:val="105"/>
            <w:lang w:bidi="en-GB"/>
          </w:rPr>
          <w:t xml:space="preserve"> </w:t>
        </w:r>
        <w:r w:rsidR="008F03A6" w:rsidRPr="008F2D26">
          <w:rPr>
            <w:rStyle w:val="Hyperlink"/>
            <w:b w:val="0"/>
            <w:bCs/>
            <w:color w:val="007F7B"/>
            <w:w w:val="105"/>
            <w:lang w:bidi="en-GB"/>
          </w:rPr>
          <w:t>Policy</w:t>
        </w:r>
        <w:r w:rsidR="008F03A6" w:rsidRPr="008F2D26">
          <w:rPr>
            <w:webHidden/>
          </w:rPr>
          <w:tab/>
        </w:r>
        <w:r w:rsidR="008F03A6" w:rsidRPr="008F2D26">
          <w:rPr>
            <w:webHidden/>
          </w:rPr>
          <w:fldChar w:fldCharType="begin"/>
        </w:r>
        <w:r w:rsidR="008F03A6" w:rsidRPr="008F2D26">
          <w:rPr>
            <w:webHidden/>
          </w:rPr>
          <w:instrText xml:space="preserve"> PAGEREF _Toc143874359 \h </w:instrText>
        </w:r>
        <w:r w:rsidR="008F03A6" w:rsidRPr="008F2D26">
          <w:rPr>
            <w:webHidden/>
          </w:rPr>
        </w:r>
        <w:r w:rsidR="008F03A6" w:rsidRPr="008F2D26">
          <w:rPr>
            <w:webHidden/>
          </w:rPr>
          <w:fldChar w:fldCharType="separate"/>
        </w:r>
        <w:r w:rsidR="008F03A6" w:rsidRPr="008F2D26">
          <w:rPr>
            <w:webHidden/>
          </w:rPr>
          <w:t>4</w:t>
        </w:r>
        <w:r w:rsidR="008F03A6" w:rsidRPr="008F2D26">
          <w:rPr>
            <w:webHidden/>
          </w:rPr>
          <w:fldChar w:fldCharType="end"/>
        </w:r>
      </w:hyperlink>
    </w:p>
    <w:p w14:paraId="2B119DC8" w14:textId="2926FB4E" w:rsidR="008F03A6" w:rsidRPr="008F2D26" w:rsidRDefault="00000000" w:rsidP="008F2D26">
      <w:pPr>
        <w:pStyle w:val="TOC2"/>
        <w:rPr>
          <w:kern w:val="2"/>
          <w:lang w:val="en-GB" w:eastAsia="en-GB"/>
          <w14:ligatures w14:val="standardContextual"/>
        </w:rPr>
      </w:pPr>
      <w:hyperlink w:anchor="_Toc143874360" w:history="1">
        <w:r w:rsidR="008F03A6" w:rsidRPr="008F2D26">
          <w:rPr>
            <w:rStyle w:val="Hyperlink"/>
            <w:b w:val="0"/>
            <w:bCs/>
            <w:color w:val="007F7B"/>
            <w:w w:val="105"/>
            <w:lang w:bidi="en-GB"/>
          </w:rPr>
          <w:t>Procedure for Transfer</w:t>
        </w:r>
        <w:r w:rsidR="008F03A6" w:rsidRPr="008F2D26">
          <w:rPr>
            <w:webHidden/>
          </w:rPr>
          <w:tab/>
        </w:r>
        <w:r w:rsidR="008F03A6" w:rsidRPr="008F2D26">
          <w:rPr>
            <w:webHidden/>
          </w:rPr>
          <w:fldChar w:fldCharType="begin"/>
        </w:r>
        <w:r w:rsidR="008F03A6" w:rsidRPr="008F2D26">
          <w:rPr>
            <w:webHidden/>
          </w:rPr>
          <w:instrText xml:space="preserve"> PAGEREF _Toc143874360 \h </w:instrText>
        </w:r>
        <w:r w:rsidR="008F03A6" w:rsidRPr="008F2D26">
          <w:rPr>
            <w:webHidden/>
          </w:rPr>
        </w:r>
        <w:r w:rsidR="008F03A6" w:rsidRPr="008F2D26">
          <w:rPr>
            <w:webHidden/>
          </w:rPr>
          <w:fldChar w:fldCharType="separate"/>
        </w:r>
        <w:r w:rsidR="008F03A6" w:rsidRPr="008F2D26">
          <w:rPr>
            <w:webHidden/>
          </w:rPr>
          <w:t>5</w:t>
        </w:r>
        <w:r w:rsidR="008F03A6" w:rsidRPr="008F2D26">
          <w:rPr>
            <w:webHidden/>
          </w:rPr>
          <w:fldChar w:fldCharType="end"/>
        </w:r>
      </w:hyperlink>
    </w:p>
    <w:p w14:paraId="5DDEBCB3" w14:textId="6F16D68C" w:rsidR="008F03A6" w:rsidRPr="008F2D26" w:rsidRDefault="00000000" w:rsidP="008F2D26">
      <w:pPr>
        <w:pStyle w:val="TOC2"/>
        <w:rPr>
          <w:kern w:val="2"/>
          <w:lang w:val="en-GB" w:eastAsia="en-GB"/>
          <w14:ligatures w14:val="standardContextual"/>
        </w:rPr>
      </w:pPr>
      <w:hyperlink w:anchor="_Toc143874361" w:history="1">
        <w:r w:rsidR="008F03A6" w:rsidRPr="008F2D26">
          <w:rPr>
            <w:rStyle w:val="Hyperlink"/>
            <w:b w:val="0"/>
            <w:bCs/>
            <w:color w:val="007F7B"/>
            <w:lang w:bidi="en-GB"/>
          </w:rPr>
          <w:t>Further information and Resources</w:t>
        </w:r>
        <w:r w:rsidR="008F03A6" w:rsidRPr="008F2D26">
          <w:rPr>
            <w:webHidden/>
          </w:rPr>
          <w:tab/>
        </w:r>
        <w:r w:rsidR="008F03A6" w:rsidRPr="008F2D26">
          <w:rPr>
            <w:webHidden/>
          </w:rPr>
          <w:fldChar w:fldCharType="begin"/>
        </w:r>
        <w:r w:rsidR="008F03A6" w:rsidRPr="008F2D26">
          <w:rPr>
            <w:webHidden/>
          </w:rPr>
          <w:instrText xml:space="preserve"> PAGEREF _Toc143874361 \h </w:instrText>
        </w:r>
        <w:r w:rsidR="008F03A6" w:rsidRPr="008F2D26">
          <w:rPr>
            <w:webHidden/>
          </w:rPr>
        </w:r>
        <w:r w:rsidR="008F03A6" w:rsidRPr="008F2D26">
          <w:rPr>
            <w:webHidden/>
          </w:rPr>
          <w:fldChar w:fldCharType="separate"/>
        </w:r>
        <w:r w:rsidR="008F03A6" w:rsidRPr="008F2D26">
          <w:rPr>
            <w:webHidden/>
          </w:rPr>
          <w:t>6</w:t>
        </w:r>
        <w:r w:rsidR="008F03A6" w:rsidRPr="008F2D26">
          <w:rPr>
            <w:webHidden/>
          </w:rPr>
          <w:fldChar w:fldCharType="end"/>
        </w:r>
      </w:hyperlink>
    </w:p>
    <w:p w14:paraId="44F9FDF6" w14:textId="415603F8" w:rsidR="008F03A6" w:rsidRPr="008F2D26" w:rsidRDefault="00000000" w:rsidP="008F2D26">
      <w:pPr>
        <w:pStyle w:val="TOC2"/>
        <w:rPr>
          <w:kern w:val="2"/>
          <w:lang w:val="en-GB" w:eastAsia="en-GB"/>
          <w14:ligatures w14:val="standardContextual"/>
        </w:rPr>
      </w:pPr>
      <w:hyperlink w:anchor="_Toc143874362" w:history="1">
        <w:r w:rsidR="008F03A6" w:rsidRPr="008F2D26">
          <w:rPr>
            <w:rStyle w:val="Hyperlink"/>
            <w:b w:val="0"/>
            <w:bCs/>
            <w:color w:val="007F7B"/>
            <w:lang w:bidi="en-GB"/>
          </w:rPr>
          <w:t>Policy Review</w:t>
        </w:r>
        <w:r w:rsidR="008F03A6" w:rsidRPr="008F2D26">
          <w:rPr>
            <w:webHidden/>
          </w:rPr>
          <w:tab/>
        </w:r>
        <w:r w:rsidR="008F03A6" w:rsidRPr="008F2D26">
          <w:rPr>
            <w:webHidden/>
          </w:rPr>
          <w:fldChar w:fldCharType="begin"/>
        </w:r>
        <w:r w:rsidR="008F03A6" w:rsidRPr="008F2D26">
          <w:rPr>
            <w:webHidden/>
          </w:rPr>
          <w:instrText xml:space="preserve"> PAGEREF _Toc143874362 \h </w:instrText>
        </w:r>
        <w:r w:rsidR="008F03A6" w:rsidRPr="008F2D26">
          <w:rPr>
            <w:webHidden/>
          </w:rPr>
        </w:r>
        <w:r w:rsidR="008F03A6" w:rsidRPr="008F2D26">
          <w:rPr>
            <w:webHidden/>
          </w:rPr>
          <w:fldChar w:fldCharType="separate"/>
        </w:r>
        <w:r w:rsidR="008F03A6" w:rsidRPr="008F2D26">
          <w:rPr>
            <w:webHidden/>
          </w:rPr>
          <w:t>6</w:t>
        </w:r>
        <w:r w:rsidR="008F03A6" w:rsidRPr="008F2D26">
          <w:rPr>
            <w:webHidden/>
          </w:rPr>
          <w:fldChar w:fldCharType="end"/>
        </w:r>
      </w:hyperlink>
    </w:p>
    <w:p w14:paraId="2F1DC4F4" w14:textId="4590A587" w:rsidR="00DB3F80" w:rsidRPr="00FC6E79" w:rsidRDefault="008F03A6" w:rsidP="00FC6E79">
      <w:pPr>
        <w:ind w:right="432"/>
        <w:rPr>
          <w:color w:val="007F7B"/>
          <w:sz w:val="20"/>
          <w:szCs w:val="20"/>
        </w:rPr>
      </w:pPr>
      <w:r w:rsidRPr="001B6897">
        <w:rPr>
          <w:rFonts w:eastAsia="Times New Roman"/>
          <w:b/>
          <w:color w:val="007F7B"/>
          <w:highlight w:val="green"/>
          <w:lang w:val="en-AU" w:eastAsia="en-AU" w:bidi="ar-SA"/>
        </w:rPr>
        <w:fldChar w:fldCharType="end"/>
      </w:r>
    </w:p>
    <w:bookmarkEnd w:id="1"/>
    <w:p w14:paraId="77DCEEB8" w14:textId="77777777" w:rsidR="00FC6E79" w:rsidRDefault="00FC6E79" w:rsidP="00FC6E79">
      <w:pPr>
        <w:pStyle w:val="Heading2"/>
        <w:jc w:val="both"/>
        <w:rPr>
          <w:b w:val="0"/>
          <w:bCs w:val="0"/>
          <w:color w:val="007F7B"/>
          <w:lang w:val="en-AU" w:eastAsia="en-AU" w:bidi="ar-SA"/>
        </w:rPr>
      </w:pPr>
    </w:p>
    <w:p w14:paraId="4A284911" w14:textId="77777777" w:rsidR="00FC6E79" w:rsidRDefault="00FC6E79" w:rsidP="00FC6E79">
      <w:pPr>
        <w:pStyle w:val="Heading2"/>
        <w:jc w:val="both"/>
        <w:rPr>
          <w:b w:val="0"/>
          <w:bCs w:val="0"/>
          <w:lang w:val="en-AU" w:eastAsia="en-AU" w:bidi="ar-SA"/>
        </w:rPr>
      </w:pPr>
    </w:p>
    <w:p w14:paraId="419F0688" w14:textId="77777777" w:rsidR="00487434" w:rsidRDefault="00487434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347FAB21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  <w:bookmarkStart w:id="4" w:name="_Toc140649370"/>
    </w:p>
    <w:p w14:paraId="22A93F8B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1FBAD6FF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11D9313B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13A00FE0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1F1D88FF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428D0A0C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72FBA044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4EBD796D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476B7B9B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06B6DF31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1613E1A1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54532AA9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13DA9367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47A2B94E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01A39E13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3344E054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74C80097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175F2BAF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74A7148D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61E65497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53F6C253" w14:textId="77777777" w:rsidR="00405008" w:rsidRDefault="00405008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3FE2F03C" w14:textId="77777777" w:rsidR="00405008" w:rsidRDefault="00405008" w:rsidP="008F03A6">
      <w:pPr>
        <w:pStyle w:val="Heading2"/>
        <w:ind w:left="0"/>
        <w:jc w:val="both"/>
        <w:rPr>
          <w:color w:val="007F7B"/>
          <w:lang w:val="en-AU" w:eastAsia="en-AU" w:bidi="ar-SA"/>
        </w:rPr>
      </w:pPr>
    </w:p>
    <w:p w14:paraId="679B685C" w14:textId="77777777" w:rsidR="008F03A6" w:rsidRDefault="008F03A6" w:rsidP="00FC6E79">
      <w:pPr>
        <w:pStyle w:val="Heading2"/>
        <w:jc w:val="both"/>
        <w:rPr>
          <w:color w:val="007F7B"/>
          <w:lang w:val="en-AU" w:eastAsia="en-AU" w:bidi="ar-SA"/>
        </w:rPr>
      </w:pPr>
      <w:bookmarkStart w:id="5" w:name="_Toc143874356"/>
    </w:p>
    <w:p w14:paraId="166C27E0" w14:textId="77777777" w:rsidR="008F03A6" w:rsidRDefault="008F03A6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664E09EB" w14:textId="77777777" w:rsidR="008F03A6" w:rsidRDefault="008F03A6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4540242F" w14:textId="77777777" w:rsidR="008F03A6" w:rsidRDefault="008F03A6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7D8D9F85" w14:textId="77777777" w:rsidR="008F03A6" w:rsidRDefault="008F03A6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19B8B2D4" w14:textId="77777777" w:rsidR="008F03A6" w:rsidRDefault="008F03A6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729B89E1" w14:textId="77777777" w:rsidR="008F03A6" w:rsidRDefault="008F03A6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6E697FD2" w14:textId="77777777" w:rsidR="008F03A6" w:rsidRDefault="008F03A6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652B4B12" w14:textId="77777777" w:rsidR="008F03A6" w:rsidRDefault="008F03A6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1E807961" w14:textId="77777777" w:rsidR="008F03A6" w:rsidRDefault="008F03A6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145F51AE" w14:textId="77777777" w:rsidR="008F03A6" w:rsidRDefault="008F03A6" w:rsidP="00FC6E79">
      <w:pPr>
        <w:pStyle w:val="Heading2"/>
        <w:jc w:val="both"/>
        <w:rPr>
          <w:color w:val="007F7B"/>
          <w:lang w:val="en-AU" w:eastAsia="en-AU" w:bidi="ar-SA"/>
        </w:rPr>
      </w:pPr>
    </w:p>
    <w:p w14:paraId="52539B85" w14:textId="41BD407A" w:rsidR="00A33058" w:rsidRDefault="00FC6E79" w:rsidP="00FC6E79">
      <w:pPr>
        <w:pStyle w:val="Heading2"/>
        <w:jc w:val="both"/>
        <w:rPr>
          <w:color w:val="007F7B"/>
          <w:lang w:val="en-AU" w:eastAsia="en-AU" w:bidi="ar-SA"/>
        </w:rPr>
      </w:pPr>
      <w:r>
        <w:rPr>
          <w:color w:val="007F7B"/>
          <w:lang w:val="en-AU" w:eastAsia="en-AU" w:bidi="ar-SA"/>
        </w:rPr>
        <w:t xml:space="preserve">Policy </w:t>
      </w:r>
      <w:r w:rsidR="000E289A" w:rsidRPr="000E289A">
        <w:rPr>
          <w:color w:val="007F7B"/>
          <w:lang w:val="en-AU" w:eastAsia="en-AU" w:bidi="ar-SA"/>
        </w:rPr>
        <w:t>Introduction</w:t>
      </w:r>
      <w:bookmarkEnd w:id="2"/>
      <w:bookmarkEnd w:id="4"/>
      <w:bookmarkEnd w:id="5"/>
    </w:p>
    <w:p w14:paraId="07950377" w14:textId="77777777" w:rsidR="00267C14" w:rsidRDefault="00267C14" w:rsidP="003971D3">
      <w:pPr>
        <w:pStyle w:val="Heading2"/>
        <w:jc w:val="both"/>
        <w:rPr>
          <w:b w:val="0"/>
          <w:sz w:val="22"/>
          <w:szCs w:val="22"/>
        </w:rPr>
      </w:pPr>
    </w:p>
    <w:p w14:paraId="2BF284A2" w14:textId="29402F0B" w:rsidR="003269E6" w:rsidRPr="008F03A6" w:rsidRDefault="00C16DDB" w:rsidP="008F03A6">
      <w:pPr>
        <w:pStyle w:val="BodyText"/>
        <w:ind w:left="576" w:right="432"/>
        <w:jc w:val="both"/>
        <w:rPr>
          <w:b/>
          <w:bCs/>
          <w:sz w:val="22"/>
          <w:szCs w:val="22"/>
        </w:rPr>
      </w:pPr>
      <w:r w:rsidRPr="008F03A6">
        <w:rPr>
          <w:sz w:val="22"/>
          <w:szCs w:val="22"/>
        </w:rPr>
        <w:t xml:space="preserve">Transferring is the process whereby a </w:t>
      </w:r>
      <w:r w:rsidRPr="001B6897">
        <w:rPr>
          <w:sz w:val="22"/>
          <w:szCs w:val="22"/>
        </w:rPr>
        <w:t>current</w:t>
      </w:r>
      <w:r w:rsidR="000A0B30" w:rsidRPr="008F03A6">
        <w:rPr>
          <w:rStyle w:val="FootnoteReference"/>
          <w:sz w:val="22"/>
          <w:szCs w:val="22"/>
        </w:rPr>
        <w:footnoteReference w:id="2"/>
      </w:r>
      <w:r w:rsidRPr="008F03A6">
        <w:rPr>
          <w:sz w:val="22"/>
          <w:szCs w:val="22"/>
        </w:rPr>
        <w:t xml:space="preserve"> student, either at </w:t>
      </w:r>
      <w:r w:rsidR="00797F59" w:rsidRPr="008F03A6">
        <w:rPr>
          <w:sz w:val="22"/>
          <w:szCs w:val="22"/>
        </w:rPr>
        <w:t>a Navitas College</w:t>
      </w:r>
      <w:r w:rsidRPr="008F03A6">
        <w:rPr>
          <w:sz w:val="22"/>
          <w:szCs w:val="22"/>
        </w:rPr>
        <w:t xml:space="preserve"> or at another </w:t>
      </w:r>
      <w:r w:rsidR="002466A5">
        <w:rPr>
          <w:sz w:val="22"/>
          <w:szCs w:val="22"/>
        </w:rPr>
        <w:t>education provider</w:t>
      </w:r>
      <w:r w:rsidRPr="008F03A6">
        <w:rPr>
          <w:sz w:val="22"/>
          <w:szCs w:val="22"/>
        </w:rPr>
        <w:t>, moves from one programme</w:t>
      </w:r>
      <w:r w:rsidR="00127F32">
        <w:rPr>
          <w:rStyle w:val="FootnoteReference"/>
          <w:sz w:val="22"/>
          <w:szCs w:val="22"/>
        </w:rPr>
        <w:footnoteReference w:id="3"/>
      </w:r>
      <w:r w:rsidRPr="008F03A6">
        <w:rPr>
          <w:sz w:val="22"/>
          <w:szCs w:val="22"/>
        </w:rPr>
        <w:t xml:space="preserve"> </w:t>
      </w:r>
      <w:r w:rsidR="003962CF">
        <w:rPr>
          <w:sz w:val="22"/>
          <w:szCs w:val="22"/>
        </w:rPr>
        <w:t xml:space="preserve">of study </w:t>
      </w:r>
      <w:r w:rsidRPr="008F03A6">
        <w:rPr>
          <w:sz w:val="22"/>
          <w:szCs w:val="22"/>
        </w:rPr>
        <w:t>to another, or one mode of study</w:t>
      </w:r>
      <w:r w:rsidR="002246D8" w:rsidRPr="008F03A6">
        <w:rPr>
          <w:sz w:val="22"/>
          <w:szCs w:val="22"/>
        </w:rPr>
        <w:t xml:space="preserve"> to another</w:t>
      </w:r>
      <w:r w:rsidR="00114BFA">
        <w:rPr>
          <w:sz w:val="22"/>
          <w:szCs w:val="22"/>
        </w:rPr>
        <w:t xml:space="preserve"> (</w:t>
      </w:r>
      <w:r w:rsidRPr="008F03A6">
        <w:rPr>
          <w:sz w:val="22"/>
          <w:szCs w:val="22"/>
        </w:rPr>
        <w:t>for example full time to part time</w:t>
      </w:r>
      <w:r w:rsidR="00114BFA">
        <w:rPr>
          <w:sz w:val="22"/>
          <w:szCs w:val="22"/>
        </w:rPr>
        <w:t xml:space="preserve"> studies)</w:t>
      </w:r>
      <w:r w:rsidR="002246D8" w:rsidRPr="008F03A6">
        <w:rPr>
          <w:sz w:val="22"/>
          <w:szCs w:val="22"/>
        </w:rPr>
        <w:t>.</w:t>
      </w:r>
      <w:r w:rsidRPr="008F03A6">
        <w:rPr>
          <w:sz w:val="22"/>
          <w:szCs w:val="22"/>
        </w:rPr>
        <w:t xml:space="preserve"> </w:t>
      </w:r>
    </w:p>
    <w:p w14:paraId="017B7069" w14:textId="77777777" w:rsidR="003269E6" w:rsidRPr="008F03A6" w:rsidRDefault="003269E6" w:rsidP="008F03A6">
      <w:pPr>
        <w:pStyle w:val="BodyText"/>
        <w:ind w:left="576" w:right="432"/>
        <w:jc w:val="both"/>
        <w:rPr>
          <w:b/>
          <w:sz w:val="22"/>
          <w:szCs w:val="22"/>
        </w:rPr>
      </w:pPr>
    </w:p>
    <w:p w14:paraId="30589E2C" w14:textId="59FF52EA" w:rsidR="00416811" w:rsidRPr="008F03A6" w:rsidRDefault="003269E6" w:rsidP="008F03A6">
      <w:pPr>
        <w:pStyle w:val="BodyText"/>
        <w:ind w:left="576" w:right="432"/>
        <w:jc w:val="both"/>
        <w:rPr>
          <w:b/>
          <w:bCs/>
          <w:sz w:val="22"/>
          <w:szCs w:val="22"/>
        </w:rPr>
      </w:pPr>
      <w:r w:rsidRPr="008F03A6">
        <w:rPr>
          <w:sz w:val="22"/>
          <w:szCs w:val="22"/>
        </w:rPr>
        <w:t>Navitas</w:t>
      </w:r>
      <w:r w:rsidR="003971D3" w:rsidRPr="008F03A6">
        <w:rPr>
          <w:sz w:val="22"/>
          <w:szCs w:val="22"/>
        </w:rPr>
        <w:t xml:space="preserve"> </w:t>
      </w:r>
      <w:r w:rsidR="00C16DDB" w:rsidRPr="008F03A6">
        <w:rPr>
          <w:sz w:val="22"/>
          <w:szCs w:val="22"/>
        </w:rPr>
        <w:t>commits to fully considering all transfer requests; and will ensure, where a student is joining</w:t>
      </w:r>
      <w:r w:rsidR="003971D3" w:rsidRPr="008F03A6">
        <w:rPr>
          <w:sz w:val="22"/>
          <w:szCs w:val="22"/>
        </w:rPr>
        <w:t xml:space="preserve"> </w:t>
      </w:r>
      <w:r w:rsidRPr="008F03A6">
        <w:rPr>
          <w:sz w:val="22"/>
          <w:szCs w:val="22"/>
        </w:rPr>
        <w:t xml:space="preserve">a Navitas College </w:t>
      </w:r>
      <w:r w:rsidR="00C16DDB" w:rsidRPr="008F03A6">
        <w:rPr>
          <w:sz w:val="22"/>
          <w:szCs w:val="22"/>
        </w:rPr>
        <w:t>or moving internally, that individuals have the</w:t>
      </w:r>
      <w:r w:rsidR="00C16DDB" w:rsidRPr="00114BFA">
        <w:rPr>
          <w:sz w:val="22"/>
          <w:szCs w:val="22"/>
        </w:rPr>
        <w:t xml:space="preserve"> </w:t>
      </w:r>
      <w:r w:rsidR="00285295" w:rsidRPr="00114BFA">
        <w:rPr>
          <w:sz w:val="22"/>
          <w:szCs w:val="22"/>
        </w:rPr>
        <w:t>appropriate</w:t>
      </w:r>
      <w:r w:rsidR="00C16DDB" w:rsidRPr="008F03A6">
        <w:rPr>
          <w:sz w:val="22"/>
          <w:szCs w:val="22"/>
        </w:rPr>
        <w:t xml:space="preserve"> academic qualifications</w:t>
      </w:r>
      <w:r w:rsidR="00054B83" w:rsidRPr="008F03A6">
        <w:rPr>
          <w:sz w:val="22"/>
          <w:szCs w:val="22"/>
        </w:rPr>
        <w:t>, requisite attainment levels</w:t>
      </w:r>
      <w:r w:rsidR="00C16DDB" w:rsidRPr="008F03A6">
        <w:rPr>
          <w:sz w:val="22"/>
          <w:szCs w:val="22"/>
        </w:rPr>
        <w:t xml:space="preserve"> and skills to successfully</w:t>
      </w:r>
      <w:r w:rsidR="003971D3" w:rsidRPr="008F03A6">
        <w:rPr>
          <w:sz w:val="22"/>
          <w:szCs w:val="22"/>
        </w:rPr>
        <w:t xml:space="preserve"> </w:t>
      </w:r>
      <w:r w:rsidR="00C16DDB" w:rsidRPr="008F03A6">
        <w:rPr>
          <w:sz w:val="22"/>
          <w:szCs w:val="22"/>
        </w:rPr>
        <w:t xml:space="preserve">complete their </w:t>
      </w:r>
      <w:r w:rsidR="00114BFA">
        <w:rPr>
          <w:sz w:val="22"/>
          <w:szCs w:val="22"/>
        </w:rPr>
        <w:t>programme</w:t>
      </w:r>
      <w:r w:rsidR="00C16DDB" w:rsidRPr="008F03A6">
        <w:rPr>
          <w:sz w:val="22"/>
          <w:szCs w:val="22"/>
        </w:rPr>
        <w:t xml:space="preserve">. </w:t>
      </w:r>
    </w:p>
    <w:p w14:paraId="189610A2" w14:textId="77777777" w:rsidR="00DF1585" w:rsidRPr="008F03A6" w:rsidRDefault="00DF1585" w:rsidP="008F03A6">
      <w:pPr>
        <w:pStyle w:val="BodyText"/>
        <w:ind w:left="576" w:right="432"/>
        <w:jc w:val="both"/>
        <w:rPr>
          <w:b/>
          <w:sz w:val="22"/>
          <w:szCs w:val="22"/>
        </w:rPr>
      </w:pPr>
    </w:p>
    <w:p w14:paraId="2409BD0E" w14:textId="1F0502EC" w:rsidR="00747506" w:rsidRPr="008F03A6" w:rsidRDefault="00C16DDB" w:rsidP="008F03A6">
      <w:pPr>
        <w:pStyle w:val="BodyText"/>
        <w:ind w:left="576" w:right="432"/>
        <w:jc w:val="both"/>
        <w:rPr>
          <w:b/>
          <w:bCs/>
          <w:sz w:val="22"/>
          <w:szCs w:val="22"/>
        </w:rPr>
      </w:pPr>
      <w:r w:rsidRPr="008F03A6">
        <w:rPr>
          <w:sz w:val="22"/>
          <w:szCs w:val="22"/>
        </w:rPr>
        <w:t>This policy applies to students</w:t>
      </w:r>
      <w:r w:rsidRPr="00114BFA">
        <w:rPr>
          <w:sz w:val="22"/>
          <w:szCs w:val="22"/>
        </w:rPr>
        <w:t xml:space="preserve"> </w:t>
      </w:r>
      <w:r w:rsidR="00DF1585" w:rsidRPr="00114BFA">
        <w:rPr>
          <w:sz w:val="22"/>
          <w:szCs w:val="22"/>
        </w:rPr>
        <w:t>current</w:t>
      </w:r>
      <w:r w:rsidR="00285295" w:rsidRPr="00114BFA">
        <w:rPr>
          <w:sz w:val="22"/>
          <w:szCs w:val="22"/>
        </w:rPr>
        <w:t>ly</w:t>
      </w:r>
      <w:r w:rsidR="003E1DD6" w:rsidRPr="008F03A6">
        <w:rPr>
          <w:sz w:val="22"/>
          <w:szCs w:val="22"/>
        </w:rPr>
        <w:t xml:space="preserve"> at a Navitas College, </w:t>
      </w:r>
      <w:r w:rsidR="00111666" w:rsidRPr="008F03A6">
        <w:rPr>
          <w:sz w:val="22"/>
          <w:szCs w:val="22"/>
        </w:rPr>
        <w:t>student</w:t>
      </w:r>
      <w:r w:rsidR="00285295" w:rsidRPr="00114BFA">
        <w:rPr>
          <w:sz w:val="22"/>
          <w:szCs w:val="22"/>
        </w:rPr>
        <w:t>s</w:t>
      </w:r>
      <w:r w:rsidR="00111666" w:rsidRPr="008F03A6">
        <w:rPr>
          <w:sz w:val="22"/>
          <w:szCs w:val="22"/>
        </w:rPr>
        <w:t xml:space="preserve"> </w:t>
      </w:r>
      <w:r w:rsidRPr="008F03A6">
        <w:rPr>
          <w:sz w:val="22"/>
          <w:szCs w:val="22"/>
        </w:rPr>
        <w:t xml:space="preserve">external to </w:t>
      </w:r>
      <w:r w:rsidR="003E1DD6" w:rsidRPr="008F03A6">
        <w:rPr>
          <w:sz w:val="22"/>
          <w:szCs w:val="22"/>
        </w:rPr>
        <w:t>Navitas</w:t>
      </w:r>
      <w:r w:rsidR="006357A3">
        <w:rPr>
          <w:sz w:val="22"/>
          <w:szCs w:val="22"/>
        </w:rPr>
        <w:t xml:space="preserve"> wi</w:t>
      </w:r>
      <w:r w:rsidR="00E8249A">
        <w:rPr>
          <w:sz w:val="22"/>
          <w:szCs w:val="22"/>
        </w:rPr>
        <w:t>s</w:t>
      </w:r>
      <w:r w:rsidR="006357A3">
        <w:rPr>
          <w:sz w:val="22"/>
          <w:szCs w:val="22"/>
        </w:rPr>
        <w:t>hing to transfer to a Navitas College</w:t>
      </w:r>
      <w:r w:rsidR="003E1DD6" w:rsidRPr="008F03A6">
        <w:rPr>
          <w:sz w:val="22"/>
          <w:szCs w:val="22"/>
        </w:rPr>
        <w:t>, and those staff involved in the administration</w:t>
      </w:r>
      <w:r w:rsidR="00E8249A">
        <w:rPr>
          <w:sz w:val="22"/>
          <w:szCs w:val="22"/>
        </w:rPr>
        <w:t xml:space="preserve"> and </w:t>
      </w:r>
      <w:r w:rsidR="008F630A" w:rsidRPr="008F03A6">
        <w:rPr>
          <w:sz w:val="22"/>
          <w:szCs w:val="22"/>
        </w:rPr>
        <w:t>decision making</w:t>
      </w:r>
      <w:r w:rsidR="003E1DD6" w:rsidRPr="008F03A6">
        <w:rPr>
          <w:sz w:val="22"/>
          <w:szCs w:val="22"/>
        </w:rPr>
        <w:t xml:space="preserve"> of the </w:t>
      </w:r>
      <w:r w:rsidRPr="008F03A6">
        <w:rPr>
          <w:sz w:val="22"/>
          <w:szCs w:val="22"/>
        </w:rPr>
        <w:t xml:space="preserve">transfer process. </w:t>
      </w:r>
    </w:p>
    <w:p w14:paraId="086EEA5E" w14:textId="77777777" w:rsidR="00747506" w:rsidRPr="008F03A6" w:rsidRDefault="00747506" w:rsidP="008F03A6">
      <w:pPr>
        <w:pStyle w:val="BodyText"/>
        <w:ind w:left="576" w:right="432"/>
        <w:jc w:val="both"/>
        <w:rPr>
          <w:b/>
          <w:sz w:val="22"/>
          <w:szCs w:val="22"/>
        </w:rPr>
      </w:pPr>
    </w:p>
    <w:p w14:paraId="7BAD55A9" w14:textId="13EF2FE3" w:rsidR="00C16DDB" w:rsidRPr="008F03A6" w:rsidRDefault="002331F2" w:rsidP="008F03A6">
      <w:pPr>
        <w:pStyle w:val="BodyText"/>
        <w:ind w:left="576" w:right="432"/>
        <w:jc w:val="both"/>
        <w:rPr>
          <w:b/>
          <w:bCs/>
          <w:sz w:val="22"/>
          <w:szCs w:val="22"/>
        </w:rPr>
      </w:pPr>
      <w:r w:rsidRPr="008F03A6">
        <w:rPr>
          <w:sz w:val="22"/>
          <w:szCs w:val="22"/>
        </w:rPr>
        <w:t xml:space="preserve">Our Student Transfer Policy is designed to enable students, </w:t>
      </w:r>
      <w:r w:rsidR="000F4249" w:rsidRPr="008F03A6">
        <w:rPr>
          <w:sz w:val="22"/>
          <w:szCs w:val="22"/>
        </w:rPr>
        <w:t>staff</w:t>
      </w:r>
      <w:r w:rsidR="00685FB6">
        <w:rPr>
          <w:sz w:val="22"/>
          <w:szCs w:val="22"/>
        </w:rPr>
        <w:t xml:space="preserve"> members</w:t>
      </w:r>
      <w:r w:rsidR="000F4249" w:rsidRPr="008F03A6">
        <w:rPr>
          <w:sz w:val="22"/>
          <w:szCs w:val="22"/>
        </w:rPr>
        <w:t xml:space="preserve">, </w:t>
      </w:r>
      <w:r w:rsidRPr="008F03A6">
        <w:rPr>
          <w:sz w:val="22"/>
          <w:szCs w:val="22"/>
        </w:rPr>
        <w:t xml:space="preserve">the </w:t>
      </w:r>
      <w:r w:rsidR="000F4249" w:rsidRPr="008F03A6">
        <w:rPr>
          <w:sz w:val="22"/>
          <w:szCs w:val="22"/>
        </w:rPr>
        <w:t xml:space="preserve">higher education </w:t>
      </w:r>
      <w:r w:rsidR="00F82483" w:rsidRPr="008F03A6">
        <w:rPr>
          <w:sz w:val="22"/>
          <w:szCs w:val="22"/>
        </w:rPr>
        <w:t xml:space="preserve">regulator </w:t>
      </w:r>
      <w:r w:rsidRPr="008F03A6">
        <w:rPr>
          <w:sz w:val="22"/>
          <w:szCs w:val="22"/>
        </w:rPr>
        <w:t xml:space="preserve">and other stakeholders to have clear access to, and clarity about the arrangements for </w:t>
      </w:r>
      <w:r w:rsidR="00E42396">
        <w:rPr>
          <w:sz w:val="22"/>
          <w:szCs w:val="22"/>
        </w:rPr>
        <w:t xml:space="preserve">a </w:t>
      </w:r>
      <w:r w:rsidRPr="008F03A6">
        <w:rPr>
          <w:sz w:val="22"/>
          <w:szCs w:val="22"/>
        </w:rPr>
        <w:t>transfer.</w:t>
      </w:r>
    </w:p>
    <w:p w14:paraId="58FDEE13" w14:textId="77777777" w:rsidR="00FA71D2" w:rsidRDefault="00FA71D2" w:rsidP="00FA71D2">
      <w:pPr>
        <w:pStyle w:val="Heading2"/>
        <w:ind w:left="576" w:right="432"/>
        <w:jc w:val="both"/>
        <w:rPr>
          <w:b w:val="0"/>
          <w:bCs w:val="0"/>
          <w:sz w:val="22"/>
          <w:szCs w:val="22"/>
          <w:highlight w:val="yellow"/>
        </w:rPr>
      </w:pPr>
      <w:bookmarkStart w:id="6" w:name="_Toc119508976"/>
      <w:bookmarkStart w:id="7" w:name="_Toc140649371"/>
    </w:p>
    <w:p w14:paraId="03589F33" w14:textId="77777777" w:rsidR="00C6736E" w:rsidRDefault="00C6736E" w:rsidP="00FA71D2">
      <w:pPr>
        <w:pStyle w:val="Heading2"/>
        <w:ind w:left="0"/>
        <w:jc w:val="both"/>
        <w:rPr>
          <w:color w:val="007F7B"/>
          <w:w w:val="105"/>
        </w:rPr>
      </w:pPr>
    </w:p>
    <w:p w14:paraId="27B1EFC6" w14:textId="2A22E1A1" w:rsidR="009C03F7" w:rsidRPr="00C6736E" w:rsidRDefault="009C03F7" w:rsidP="00FC6E79">
      <w:pPr>
        <w:pStyle w:val="Heading2"/>
        <w:ind w:left="576"/>
        <w:jc w:val="both"/>
        <w:rPr>
          <w:color w:val="007F7B"/>
        </w:rPr>
      </w:pPr>
      <w:bookmarkStart w:id="8" w:name="_Toc143874357"/>
      <w:r w:rsidRPr="00C6736E">
        <w:rPr>
          <w:color w:val="007F7B"/>
          <w:w w:val="105"/>
        </w:rPr>
        <w:t>Key</w:t>
      </w:r>
      <w:r w:rsidRPr="00C6736E">
        <w:rPr>
          <w:color w:val="007F7B"/>
          <w:spacing w:val="5"/>
          <w:w w:val="105"/>
        </w:rPr>
        <w:t xml:space="preserve"> </w:t>
      </w:r>
      <w:r w:rsidR="00441266" w:rsidRPr="00C6736E">
        <w:rPr>
          <w:color w:val="007F7B"/>
          <w:w w:val="105"/>
        </w:rPr>
        <w:t>C</w:t>
      </w:r>
      <w:r w:rsidRPr="00C6736E">
        <w:rPr>
          <w:color w:val="007F7B"/>
          <w:w w:val="105"/>
        </w:rPr>
        <w:t>ontacts</w:t>
      </w:r>
      <w:bookmarkEnd w:id="6"/>
      <w:bookmarkEnd w:id="7"/>
      <w:bookmarkEnd w:id="8"/>
    </w:p>
    <w:p w14:paraId="2C5B04BB" w14:textId="77777777" w:rsidR="00CE6BEB" w:rsidRPr="00C6736E" w:rsidRDefault="00CE6BEB" w:rsidP="00FC6E79">
      <w:pPr>
        <w:pStyle w:val="Heading2"/>
        <w:ind w:left="0" w:right="432"/>
        <w:jc w:val="both"/>
        <w:rPr>
          <w:color w:val="007F7B"/>
          <w:w w:val="105"/>
        </w:rPr>
      </w:pPr>
      <w:bookmarkStart w:id="9" w:name="_Toc119508947"/>
    </w:p>
    <w:p w14:paraId="51FD066A" w14:textId="36B8328C" w:rsidR="00133A5E" w:rsidRPr="00C6736E" w:rsidRDefault="00133A5E" w:rsidP="00133A5E">
      <w:pPr>
        <w:pStyle w:val="BodyText"/>
        <w:numPr>
          <w:ilvl w:val="0"/>
          <w:numId w:val="24"/>
        </w:numPr>
        <w:spacing w:line="254" w:lineRule="auto"/>
        <w:ind w:right="432"/>
        <w:jc w:val="both"/>
        <w:rPr>
          <w:b/>
          <w:sz w:val="22"/>
          <w:szCs w:val="22"/>
        </w:rPr>
      </w:pPr>
      <w:bookmarkStart w:id="10" w:name="_Toc140649374"/>
      <w:r w:rsidRPr="00C6736E">
        <w:rPr>
          <w:b/>
          <w:sz w:val="22"/>
          <w:szCs w:val="22"/>
        </w:rPr>
        <w:t>Current students of a Navitas College</w:t>
      </w:r>
    </w:p>
    <w:p w14:paraId="4999534D" w14:textId="7146CC59" w:rsidR="00253E10" w:rsidRPr="00C6736E" w:rsidRDefault="00962F41" w:rsidP="503320CC">
      <w:pPr>
        <w:pStyle w:val="BodyText"/>
        <w:spacing w:line="254" w:lineRule="auto"/>
        <w:ind w:left="576" w:right="432"/>
        <w:jc w:val="both"/>
        <w:rPr>
          <w:sz w:val="22"/>
          <w:szCs w:val="22"/>
        </w:rPr>
      </w:pPr>
      <w:r w:rsidRPr="503320CC">
        <w:rPr>
          <w:sz w:val="22"/>
          <w:szCs w:val="22"/>
        </w:rPr>
        <w:t xml:space="preserve">Current students </w:t>
      </w:r>
      <w:r w:rsidR="001F2518" w:rsidRPr="503320CC">
        <w:rPr>
          <w:sz w:val="22"/>
          <w:szCs w:val="22"/>
        </w:rPr>
        <w:t xml:space="preserve">of a Navitas College should contact the </w:t>
      </w:r>
      <w:r w:rsidR="00F16326" w:rsidRPr="503320CC">
        <w:rPr>
          <w:sz w:val="22"/>
          <w:szCs w:val="22"/>
        </w:rPr>
        <w:t xml:space="preserve">College </w:t>
      </w:r>
      <w:r w:rsidR="001F2518" w:rsidRPr="503320CC">
        <w:rPr>
          <w:sz w:val="22"/>
          <w:szCs w:val="22"/>
        </w:rPr>
        <w:t xml:space="preserve">Academic </w:t>
      </w:r>
      <w:r w:rsidR="00FA71D2">
        <w:rPr>
          <w:sz w:val="22"/>
          <w:szCs w:val="22"/>
        </w:rPr>
        <w:t xml:space="preserve">Services </w:t>
      </w:r>
      <w:r w:rsidR="001F2518" w:rsidRPr="503320CC">
        <w:rPr>
          <w:sz w:val="22"/>
          <w:szCs w:val="22"/>
        </w:rPr>
        <w:t xml:space="preserve">team </w:t>
      </w:r>
      <w:r w:rsidR="005D2C5C" w:rsidRPr="503320CC">
        <w:rPr>
          <w:sz w:val="22"/>
          <w:szCs w:val="22"/>
        </w:rPr>
        <w:t xml:space="preserve">to discuss their </w:t>
      </w:r>
      <w:r w:rsidR="006974E7">
        <w:rPr>
          <w:sz w:val="22"/>
          <w:szCs w:val="22"/>
        </w:rPr>
        <w:t>existing</w:t>
      </w:r>
      <w:r w:rsidR="006974E7" w:rsidRPr="503320CC">
        <w:rPr>
          <w:sz w:val="22"/>
          <w:szCs w:val="22"/>
        </w:rPr>
        <w:t xml:space="preserve"> </w:t>
      </w:r>
      <w:r w:rsidR="0061227C" w:rsidRPr="503320CC">
        <w:rPr>
          <w:sz w:val="22"/>
          <w:szCs w:val="22"/>
        </w:rPr>
        <w:t xml:space="preserve">circumstances and </w:t>
      </w:r>
      <w:r w:rsidR="005D2C5C" w:rsidRPr="503320CC">
        <w:rPr>
          <w:sz w:val="22"/>
          <w:szCs w:val="22"/>
        </w:rPr>
        <w:t>options</w:t>
      </w:r>
      <w:r w:rsidR="0061227C" w:rsidRPr="503320CC">
        <w:rPr>
          <w:sz w:val="22"/>
          <w:szCs w:val="22"/>
        </w:rPr>
        <w:t>/availability to transfer</w:t>
      </w:r>
      <w:r w:rsidR="005D2C5C" w:rsidRPr="503320CC">
        <w:rPr>
          <w:sz w:val="22"/>
          <w:szCs w:val="22"/>
        </w:rPr>
        <w:t xml:space="preserve">. The College Academic </w:t>
      </w:r>
      <w:r w:rsidR="008B239F">
        <w:rPr>
          <w:sz w:val="22"/>
          <w:szCs w:val="22"/>
        </w:rPr>
        <w:t xml:space="preserve">Services </w:t>
      </w:r>
      <w:r w:rsidR="00BC25A9" w:rsidRPr="503320CC">
        <w:rPr>
          <w:sz w:val="22"/>
          <w:szCs w:val="22"/>
        </w:rPr>
        <w:t xml:space="preserve">team </w:t>
      </w:r>
      <w:r w:rsidR="005D2C5C" w:rsidRPr="503320CC">
        <w:rPr>
          <w:sz w:val="22"/>
          <w:szCs w:val="22"/>
        </w:rPr>
        <w:t xml:space="preserve">can be </w:t>
      </w:r>
      <w:r w:rsidR="00BD1F56" w:rsidRPr="503320CC">
        <w:rPr>
          <w:sz w:val="22"/>
          <w:szCs w:val="22"/>
        </w:rPr>
        <w:t>found in the College or alternatively by emailing</w:t>
      </w:r>
      <w:r w:rsidR="00253E10" w:rsidRPr="503320CC">
        <w:rPr>
          <w:sz w:val="22"/>
          <w:szCs w:val="22"/>
        </w:rPr>
        <w:t>:</w:t>
      </w:r>
    </w:p>
    <w:p w14:paraId="6F83F41D" w14:textId="2A1B8ECA" w:rsidR="00F16326" w:rsidRDefault="00F16326" w:rsidP="00F1632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F7B"/>
        <w:ind w:left="576" w:right="432" w:firstLine="0"/>
        <w:jc w:val="both"/>
        <w:rPr>
          <w:rFonts w:eastAsia="MS Mincho"/>
          <w:b/>
          <w:bCs/>
          <w:color w:val="FFFFFF" w:themeColor="background1"/>
          <w:lang w:eastAsia="en-US"/>
        </w:rPr>
      </w:pPr>
      <w:r w:rsidRPr="00C6736E">
        <w:rPr>
          <w:rFonts w:eastAsia="MS Mincho"/>
          <w:b/>
          <w:bCs/>
          <w:color w:val="FFFFFF" w:themeColor="background1"/>
          <w:lang w:eastAsia="en-US"/>
        </w:rPr>
        <w:t xml:space="preserve">The </w:t>
      </w:r>
      <w:r w:rsidR="0061227C" w:rsidRPr="00C6736E">
        <w:rPr>
          <w:rFonts w:eastAsia="MS Mincho"/>
          <w:b/>
          <w:bCs/>
          <w:color w:val="FFFFFF" w:themeColor="background1"/>
          <w:lang w:eastAsia="en-US"/>
        </w:rPr>
        <w:t xml:space="preserve">College Academic </w:t>
      </w:r>
      <w:r w:rsidR="008B239F">
        <w:rPr>
          <w:rFonts w:eastAsia="MS Mincho"/>
          <w:b/>
          <w:bCs/>
          <w:color w:val="FFFFFF" w:themeColor="background1"/>
          <w:lang w:eastAsia="en-US"/>
        </w:rPr>
        <w:t xml:space="preserve">Services </w:t>
      </w:r>
      <w:r w:rsidR="00A30591" w:rsidRPr="00C6736E">
        <w:rPr>
          <w:rFonts w:eastAsia="MS Mincho"/>
          <w:b/>
          <w:bCs/>
          <w:color w:val="FFFFFF" w:themeColor="background1"/>
          <w:lang w:eastAsia="en-US"/>
        </w:rPr>
        <w:t>Team</w:t>
      </w:r>
      <w:r w:rsidRPr="00C6736E">
        <w:rPr>
          <w:rFonts w:eastAsia="MS Mincho"/>
          <w:b/>
          <w:bCs/>
          <w:color w:val="FFFFFF" w:themeColor="background1"/>
          <w:lang w:eastAsia="en-US"/>
        </w:rPr>
        <w:t>:</w:t>
      </w:r>
    </w:p>
    <w:p w14:paraId="2D37297A" w14:textId="744E1276" w:rsidR="007533A2" w:rsidRPr="00C6736E" w:rsidRDefault="007533A2" w:rsidP="00F1632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F7B"/>
        <w:ind w:left="576" w:right="432" w:firstLine="0"/>
        <w:jc w:val="both"/>
        <w:rPr>
          <w:rFonts w:eastAsia="MS Mincho"/>
          <w:b/>
          <w:bCs/>
          <w:color w:val="FFFFFF" w:themeColor="background1"/>
          <w:lang w:eastAsia="en-US"/>
        </w:rPr>
      </w:pPr>
      <w:r>
        <w:rPr>
          <w:rFonts w:eastAsia="MS Mincho"/>
          <w:b/>
          <w:bCs/>
          <w:color w:val="FFFFFF" w:themeColor="background1"/>
          <w:lang w:eastAsia="en-US"/>
        </w:rPr>
        <w:t>collegeservices@kuic.keele.ac.uk</w:t>
      </w:r>
    </w:p>
    <w:p w14:paraId="7C266AED" w14:textId="77777777" w:rsidR="00253E10" w:rsidRPr="00C6736E" w:rsidRDefault="00253E10" w:rsidP="001A071F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</w:rPr>
      </w:pPr>
    </w:p>
    <w:p w14:paraId="6C51775F" w14:textId="5A45307B" w:rsidR="00A86DE6" w:rsidRPr="00C6736E" w:rsidRDefault="00A86DE6" w:rsidP="00A86DE6">
      <w:pPr>
        <w:pStyle w:val="BodyText"/>
        <w:numPr>
          <w:ilvl w:val="0"/>
          <w:numId w:val="24"/>
        </w:numPr>
        <w:spacing w:line="254" w:lineRule="auto"/>
        <w:ind w:right="432"/>
        <w:jc w:val="both"/>
        <w:rPr>
          <w:bCs/>
          <w:sz w:val="22"/>
          <w:szCs w:val="22"/>
        </w:rPr>
      </w:pPr>
      <w:r w:rsidRPr="00C6736E">
        <w:rPr>
          <w:b/>
          <w:sz w:val="22"/>
          <w:szCs w:val="22"/>
        </w:rPr>
        <w:t xml:space="preserve">Students from another </w:t>
      </w:r>
      <w:r w:rsidR="002466A5">
        <w:rPr>
          <w:b/>
          <w:sz w:val="22"/>
          <w:szCs w:val="22"/>
        </w:rPr>
        <w:t>education provider</w:t>
      </w:r>
      <w:r w:rsidRPr="00C6736E">
        <w:rPr>
          <w:b/>
          <w:sz w:val="22"/>
          <w:szCs w:val="22"/>
        </w:rPr>
        <w:t xml:space="preserve"> </w:t>
      </w:r>
    </w:p>
    <w:p w14:paraId="174AA77F" w14:textId="2B61CC4E" w:rsidR="00A86DE6" w:rsidRDefault="00A86DE6" w:rsidP="00A86DE6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</w:rPr>
      </w:pPr>
      <w:r w:rsidRPr="00C6736E">
        <w:rPr>
          <w:bCs/>
          <w:sz w:val="22"/>
          <w:szCs w:val="22"/>
        </w:rPr>
        <w:t xml:space="preserve">Students from another </w:t>
      </w:r>
      <w:r w:rsidR="002466A5">
        <w:rPr>
          <w:bCs/>
          <w:sz w:val="22"/>
          <w:szCs w:val="22"/>
        </w:rPr>
        <w:t>education provider</w:t>
      </w:r>
      <w:r w:rsidRPr="00C6736E">
        <w:rPr>
          <w:bCs/>
          <w:sz w:val="22"/>
          <w:szCs w:val="22"/>
        </w:rPr>
        <w:t xml:space="preserve"> wishing to transfer to a Navitas College should contact the Admissions team highlighting the transfer request.</w:t>
      </w:r>
    </w:p>
    <w:p w14:paraId="03081E6B" w14:textId="7418E879" w:rsidR="00A30591" w:rsidRDefault="00A30591" w:rsidP="00A305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F7B"/>
        <w:ind w:left="576" w:right="432" w:firstLine="0"/>
        <w:jc w:val="both"/>
        <w:rPr>
          <w:rFonts w:eastAsia="MS Mincho"/>
          <w:b/>
          <w:bCs/>
          <w:color w:val="FFFFFF" w:themeColor="background1"/>
          <w:lang w:eastAsia="en-US"/>
        </w:rPr>
      </w:pPr>
      <w:r w:rsidRPr="00181E24">
        <w:rPr>
          <w:rFonts w:eastAsia="MS Mincho"/>
          <w:b/>
          <w:bCs/>
          <w:color w:val="FFFFFF" w:themeColor="background1"/>
          <w:lang w:eastAsia="en-US"/>
        </w:rPr>
        <w:t xml:space="preserve">The </w:t>
      </w:r>
      <w:r>
        <w:rPr>
          <w:rFonts w:eastAsia="MS Mincho"/>
          <w:b/>
          <w:bCs/>
          <w:color w:val="FFFFFF" w:themeColor="background1"/>
          <w:lang w:eastAsia="en-US"/>
        </w:rPr>
        <w:t xml:space="preserve">College </w:t>
      </w:r>
      <w:r w:rsidR="00C6736E">
        <w:rPr>
          <w:rFonts w:eastAsia="MS Mincho"/>
          <w:b/>
          <w:bCs/>
          <w:color w:val="FFFFFF" w:themeColor="background1"/>
          <w:lang w:eastAsia="en-US"/>
        </w:rPr>
        <w:t>Admissions</w:t>
      </w:r>
      <w:r>
        <w:rPr>
          <w:rFonts w:eastAsia="MS Mincho"/>
          <w:b/>
          <w:bCs/>
          <w:color w:val="FFFFFF" w:themeColor="background1"/>
          <w:lang w:eastAsia="en-US"/>
        </w:rPr>
        <w:t xml:space="preserve"> Team:</w:t>
      </w:r>
    </w:p>
    <w:p w14:paraId="6983B18E" w14:textId="51C4A16B" w:rsidR="00A30591" w:rsidRPr="00A30591" w:rsidRDefault="007533A2" w:rsidP="00A305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F7B"/>
        <w:ind w:left="576" w:right="432" w:firstLine="0"/>
        <w:jc w:val="both"/>
        <w:rPr>
          <w:rFonts w:eastAsia="MS Mincho"/>
          <w:b/>
          <w:bCs/>
          <w:color w:val="FFFFFF" w:themeColor="background1"/>
          <w:lang w:eastAsia="en-US"/>
        </w:rPr>
      </w:pPr>
      <w:r>
        <w:rPr>
          <w:rFonts w:eastAsia="MS Mincho"/>
          <w:b/>
          <w:bCs/>
          <w:color w:val="FFFFFF" w:themeColor="background1"/>
          <w:lang w:eastAsia="en-US"/>
        </w:rPr>
        <w:t>admission@kuic.keele.ac.uk</w:t>
      </w:r>
    </w:p>
    <w:p w14:paraId="7C3F87C0" w14:textId="77777777" w:rsidR="00A30591" w:rsidRDefault="00A30591" w:rsidP="00A30591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  <w:highlight w:val="yellow"/>
        </w:rPr>
      </w:pPr>
    </w:p>
    <w:bookmarkEnd w:id="9"/>
    <w:bookmarkEnd w:id="10"/>
    <w:p w14:paraId="0EA703A1" w14:textId="77777777" w:rsidR="00DA0288" w:rsidRDefault="00DA0288" w:rsidP="00DA0288">
      <w:pPr>
        <w:pStyle w:val="Heading2"/>
        <w:ind w:left="576" w:right="432"/>
        <w:jc w:val="both"/>
        <w:rPr>
          <w:color w:val="007F7B"/>
          <w:w w:val="105"/>
        </w:rPr>
      </w:pPr>
    </w:p>
    <w:p w14:paraId="30569B39" w14:textId="257EDB12" w:rsidR="00DA0288" w:rsidRPr="00487434" w:rsidRDefault="00DA0288" w:rsidP="00DA0288">
      <w:pPr>
        <w:pStyle w:val="Heading2"/>
        <w:ind w:left="576" w:right="432"/>
        <w:jc w:val="both"/>
        <w:rPr>
          <w:color w:val="007F7B"/>
        </w:rPr>
      </w:pPr>
      <w:bookmarkStart w:id="11" w:name="_Toc143874358"/>
      <w:r w:rsidRPr="000E289A">
        <w:rPr>
          <w:color w:val="007F7B"/>
          <w:w w:val="105"/>
        </w:rPr>
        <w:t>Definitions</w:t>
      </w:r>
      <w:bookmarkStart w:id="12" w:name="_bookmark19"/>
      <w:bookmarkStart w:id="13" w:name="_bookmark20"/>
      <w:bookmarkStart w:id="14" w:name="_bookmark21"/>
      <w:bookmarkEnd w:id="11"/>
      <w:bookmarkEnd w:id="12"/>
      <w:bookmarkEnd w:id="13"/>
      <w:bookmarkEnd w:id="14"/>
    </w:p>
    <w:p w14:paraId="058DABD5" w14:textId="77777777" w:rsidR="00DA0288" w:rsidRDefault="00DA0288" w:rsidP="00DA0288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</w:rPr>
      </w:pPr>
    </w:p>
    <w:p w14:paraId="2705C0DB" w14:textId="213526FB" w:rsidR="00DA0288" w:rsidRDefault="00DA0288" w:rsidP="00DA0288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</w:rPr>
      </w:pPr>
      <w:r w:rsidRPr="00EE1D06">
        <w:rPr>
          <w:bCs/>
          <w:sz w:val="22"/>
          <w:szCs w:val="22"/>
        </w:rPr>
        <w:t>The Navitas definition of ‘a student transfer’ is aligned to</w:t>
      </w:r>
      <w:r>
        <w:rPr>
          <w:bCs/>
          <w:sz w:val="22"/>
          <w:szCs w:val="22"/>
        </w:rPr>
        <w:t xml:space="preserve"> </w:t>
      </w:r>
      <w:r w:rsidRPr="00EE1D06">
        <w:rPr>
          <w:bCs/>
          <w:sz w:val="22"/>
          <w:szCs w:val="22"/>
        </w:rPr>
        <w:t>that given in</w:t>
      </w:r>
      <w:r>
        <w:rPr>
          <w:bCs/>
          <w:sz w:val="22"/>
          <w:szCs w:val="22"/>
        </w:rPr>
        <w:t xml:space="preserve"> </w:t>
      </w:r>
      <w:r w:rsidRPr="00EE1D06">
        <w:rPr>
          <w:bCs/>
          <w:sz w:val="22"/>
          <w:szCs w:val="22"/>
        </w:rPr>
        <w:t xml:space="preserve">section 38 (2) of the </w:t>
      </w:r>
      <w:bookmarkStart w:id="15" w:name="_Hlk143873429"/>
      <w:r w:rsidRPr="00EE1D06">
        <w:rPr>
          <w:bCs/>
          <w:sz w:val="22"/>
          <w:szCs w:val="22"/>
        </w:rPr>
        <w:t>Higher Education and Research Act (2017)</w:t>
      </w:r>
      <w:bookmarkEnd w:id="15"/>
      <w:r w:rsidRPr="00EE1D06">
        <w:rPr>
          <w:bCs/>
          <w:sz w:val="22"/>
          <w:szCs w:val="22"/>
        </w:rPr>
        <w:t xml:space="preserve">. </w:t>
      </w:r>
      <w:r w:rsidR="00BA64AC">
        <w:rPr>
          <w:bCs/>
          <w:sz w:val="22"/>
          <w:szCs w:val="22"/>
        </w:rPr>
        <w:t>The definition is as follows:</w:t>
      </w:r>
    </w:p>
    <w:p w14:paraId="22C4470F" w14:textId="77777777" w:rsidR="00DA0288" w:rsidRDefault="00DA0288" w:rsidP="00DA0288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</w:rPr>
      </w:pPr>
    </w:p>
    <w:p w14:paraId="7D76759C" w14:textId="48A89FDB" w:rsidR="0086449B" w:rsidRDefault="00BA64AC" w:rsidP="0086449B">
      <w:pPr>
        <w:pStyle w:val="BodyText"/>
        <w:spacing w:line="254" w:lineRule="auto"/>
        <w:ind w:left="576" w:right="432"/>
        <w:jc w:val="both"/>
        <w:rPr>
          <w:bCs/>
          <w:i/>
          <w:iCs/>
          <w:sz w:val="22"/>
          <w:szCs w:val="22"/>
        </w:rPr>
      </w:pPr>
      <w:r w:rsidRPr="0086449B">
        <w:rPr>
          <w:bCs/>
          <w:i/>
          <w:iCs/>
          <w:sz w:val="22"/>
          <w:szCs w:val="22"/>
        </w:rPr>
        <w:t>A</w:t>
      </w:r>
      <w:r w:rsidR="00DA0288" w:rsidRPr="0086449B">
        <w:rPr>
          <w:bCs/>
          <w:i/>
          <w:iCs/>
          <w:sz w:val="22"/>
          <w:szCs w:val="22"/>
        </w:rPr>
        <w:t xml:space="preserve"> student transfer </w:t>
      </w:r>
      <w:r w:rsidR="00086FE1">
        <w:rPr>
          <w:bCs/>
          <w:i/>
          <w:iCs/>
          <w:sz w:val="22"/>
          <w:szCs w:val="22"/>
        </w:rPr>
        <w:t>is</w:t>
      </w:r>
      <w:r w:rsidRPr="0086449B">
        <w:rPr>
          <w:bCs/>
          <w:i/>
          <w:iCs/>
          <w:sz w:val="22"/>
          <w:szCs w:val="22"/>
        </w:rPr>
        <w:t xml:space="preserve"> </w:t>
      </w:r>
      <w:r w:rsidR="00BC236B" w:rsidRPr="0086449B">
        <w:rPr>
          <w:bCs/>
          <w:i/>
          <w:iCs/>
          <w:sz w:val="22"/>
          <w:szCs w:val="22"/>
        </w:rPr>
        <w:t xml:space="preserve">a transfer </w:t>
      </w:r>
      <w:r w:rsidR="00DA0288" w:rsidRPr="0086449B">
        <w:rPr>
          <w:bCs/>
          <w:i/>
          <w:iCs/>
          <w:sz w:val="22"/>
          <w:szCs w:val="22"/>
        </w:rPr>
        <w:t xml:space="preserve">from a higher education course provided by a </w:t>
      </w:r>
      <w:r w:rsidR="00BC236B" w:rsidRPr="0086449B">
        <w:rPr>
          <w:bCs/>
          <w:i/>
          <w:iCs/>
          <w:sz w:val="22"/>
          <w:szCs w:val="22"/>
        </w:rPr>
        <w:t xml:space="preserve">registered </w:t>
      </w:r>
      <w:r w:rsidR="00DA0288" w:rsidRPr="0086449B">
        <w:rPr>
          <w:bCs/>
          <w:i/>
          <w:iCs/>
          <w:sz w:val="22"/>
          <w:szCs w:val="22"/>
        </w:rPr>
        <w:t xml:space="preserve">UK higher education provider </w:t>
      </w:r>
      <w:r w:rsidR="00380201" w:rsidRPr="0086449B">
        <w:rPr>
          <w:bCs/>
          <w:i/>
          <w:iCs/>
          <w:sz w:val="22"/>
          <w:szCs w:val="22"/>
        </w:rPr>
        <w:t>(</w:t>
      </w:r>
      <w:r w:rsidR="00DA0288" w:rsidRPr="0086449B">
        <w:rPr>
          <w:bCs/>
          <w:i/>
          <w:iCs/>
          <w:sz w:val="22"/>
          <w:szCs w:val="22"/>
        </w:rPr>
        <w:t>the transferring provider) to a different higher education course provided</w:t>
      </w:r>
      <w:bookmarkStart w:id="16" w:name="_Hlk143874394"/>
      <w:r w:rsidR="00DA0288" w:rsidRPr="0086449B">
        <w:rPr>
          <w:bCs/>
          <w:i/>
          <w:iCs/>
          <w:sz w:val="22"/>
          <w:szCs w:val="22"/>
        </w:rPr>
        <w:t xml:space="preserve"> by the same or a different </w:t>
      </w:r>
      <w:r w:rsidR="00380201" w:rsidRPr="0086449B">
        <w:rPr>
          <w:bCs/>
          <w:i/>
          <w:iCs/>
          <w:sz w:val="22"/>
          <w:szCs w:val="22"/>
        </w:rPr>
        <w:t xml:space="preserve">registered </w:t>
      </w:r>
      <w:r w:rsidR="00DA0288" w:rsidRPr="0086449B">
        <w:rPr>
          <w:bCs/>
          <w:i/>
          <w:iCs/>
          <w:sz w:val="22"/>
          <w:szCs w:val="22"/>
        </w:rPr>
        <w:t>U</w:t>
      </w:r>
      <w:bookmarkEnd w:id="16"/>
      <w:r w:rsidR="00DA0288" w:rsidRPr="0086449B">
        <w:rPr>
          <w:bCs/>
          <w:i/>
          <w:iCs/>
          <w:sz w:val="22"/>
          <w:szCs w:val="22"/>
        </w:rPr>
        <w:t>K higher education provider (the receiving provider)</w:t>
      </w:r>
      <w:r w:rsidR="00380201" w:rsidRPr="0086449B">
        <w:rPr>
          <w:bCs/>
          <w:i/>
          <w:iCs/>
          <w:sz w:val="22"/>
          <w:szCs w:val="22"/>
        </w:rPr>
        <w:t>.</w:t>
      </w:r>
    </w:p>
    <w:p w14:paraId="24839524" w14:textId="77777777" w:rsidR="009A73D2" w:rsidRDefault="009A73D2" w:rsidP="0086449B">
      <w:pPr>
        <w:pStyle w:val="BodyText"/>
        <w:spacing w:line="254" w:lineRule="auto"/>
        <w:ind w:left="576" w:right="432"/>
        <w:jc w:val="both"/>
        <w:rPr>
          <w:bCs/>
          <w:i/>
          <w:iCs/>
          <w:sz w:val="22"/>
          <w:szCs w:val="22"/>
        </w:rPr>
      </w:pPr>
    </w:p>
    <w:p w14:paraId="1725811F" w14:textId="77777777" w:rsidR="00A22B43" w:rsidRDefault="00A22B43" w:rsidP="000F653E">
      <w:pPr>
        <w:pStyle w:val="Heading2"/>
        <w:ind w:left="0"/>
        <w:jc w:val="both"/>
        <w:rPr>
          <w:color w:val="007F7B"/>
          <w:w w:val="105"/>
        </w:rPr>
      </w:pPr>
      <w:bookmarkStart w:id="17" w:name="_Toc143874359"/>
    </w:p>
    <w:p w14:paraId="46684E57" w14:textId="623E9D4D" w:rsidR="00110C10" w:rsidRDefault="00C16DDB" w:rsidP="00C16DDB">
      <w:pPr>
        <w:pStyle w:val="Heading2"/>
        <w:jc w:val="both"/>
        <w:rPr>
          <w:color w:val="007F7B"/>
          <w:w w:val="105"/>
        </w:rPr>
      </w:pPr>
      <w:r>
        <w:rPr>
          <w:color w:val="007F7B"/>
          <w:w w:val="105"/>
        </w:rPr>
        <w:t xml:space="preserve">Principles </w:t>
      </w:r>
      <w:r w:rsidRPr="000E289A">
        <w:rPr>
          <w:color w:val="007F7B"/>
          <w:w w:val="105"/>
        </w:rPr>
        <w:t>of this</w:t>
      </w:r>
      <w:r w:rsidRPr="000E289A">
        <w:rPr>
          <w:color w:val="007F7B"/>
          <w:spacing w:val="21"/>
          <w:w w:val="105"/>
        </w:rPr>
        <w:t xml:space="preserve"> </w:t>
      </w:r>
      <w:r w:rsidRPr="000E289A">
        <w:rPr>
          <w:color w:val="007F7B"/>
          <w:w w:val="105"/>
        </w:rPr>
        <w:t>Policy</w:t>
      </w:r>
      <w:bookmarkStart w:id="18" w:name="_Toc119508948"/>
      <w:bookmarkStart w:id="19" w:name="_Toc140649375"/>
      <w:bookmarkEnd w:id="17"/>
    </w:p>
    <w:p w14:paraId="1F795DD3" w14:textId="77777777" w:rsidR="00C16DDB" w:rsidRPr="00C16DDB" w:rsidRDefault="00C16DDB" w:rsidP="00C16DDB">
      <w:pPr>
        <w:pStyle w:val="Heading2"/>
        <w:ind w:left="0"/>
        <w:jc w:val="both"/>
        <w:rPr>
          <w:color w:val="007F7B"/>
          <w:lang w:val="en-AU" w:eastAsia="en-AU" w:bidi="ar-SA"/>
        </w:rPr>
      </w:pPr>
    </w:p>
    <w:p w14:paraId="2A92342A" w14:textId="77777777" w:rsidR="00110C10" w:rsidRDefault="00110C10" w:rsidP="00110C10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</w:rPr>
      </w:pPr>
      <w:r w:rsidRPr="00487434">
        <w:rPr>
          <w:bCs/>
          <w:sz w:val="22"/>
          <w:szCs w:val="22"/>
        </w:rPr>
        <w:t xml:space="preserve">The transfer principles for students are as follows: </w:t>
      </w:r>
    </w:p>
    <w:p w14:paraId="65575170" w14:textId="77777777" w:rsidR="00770148" w:rsidRPr="00487434" w:rsidRDefault="00770148" w:rsidP="00110C10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</w:rPr>
      </w:pPr>
    </w:p>
    <w:p w14:paraId="20C3A72F" w14:textId="0604C27A" w:rsidR="002D3876" w:rsidRDefault="00110C10" w:rsidP="503320CC">
      <w:pPr>
        <w:pStyle w:val="BodyText"/>
        <w:numPr>
          <w:ilvl w:val="0"/>
          <w:numId w:val="23"/>
        </w:numPr>
        <w:spacing w:line="254" w:lineRule="auto"/>
        <w:ind w:right="432"/>
        <w:jc w:val="both"/>
        <w:rPr>
          <w:sz w:val="22"/>
          <w:szCs w:val="22"/>
        </w:rPr>
      </w:pPr>
      <w:r w:rsidRPr="503320CC">
        <w:rPr>
          <w:sz w:val="22"/>
          <w:szCs w:val="22"/>
        </w:rPr>
        <w:t xml:space="preserve">Students enrolled in </w:t>
      </w:r>
      <w:r w:rsidR="00C6736E" w:rsidRPr="503320CC">
        <w:rPr>
          <w:sz w:val="22"/>
          <w:szCs w:val="22"/>
        </w:rPr>
        <w:t xml:space="preserve">a </w:t>
      </w:r>
      <w:r w:rsidR="00770148" w:rsidRPr="503320CC">
        <w:rPr>
          <w:sz w:val="22"/>
          <w:szCs w:val="22"/>
        </w:rPr>
        <w:t>Navitas</w:t>
      </w:r>
      <w:r w:rsidRPr="503320CC">
        <w:rPr>
          <w:sz w:val="22"/>
          <w:szCs w:val="22"/>
        </w:rPr>
        <w:t xml:space="preserve"> Colleges have the right</w:t>
      </w:r>
      <w:r w:rsidR="007C40B1" w:rsidRPr="503320CC">
        <w:rPr>
          <w:sz w:val="22"/>
          <w:szCs w:val="22"/>
        </w:rPr>
        <w:t xml:space="preserve">, where </w:t>
      </w:r>
      <w:r w:rsidR="00115C92" w:rsidRPr="503320CC">
        <w:rPr>
          <w:sz w:val="22"/>
          <w:szCs w:val="22"/>
        </w:rPr>
        <w:t>circumstance</w:t>
      </w:r>
      <w:r w:rsidR="007C40B1" w:rsidRPr="503320CC">
        <w:rPr>
          <w:sz w:val="22"/>
          <w:szCs w:val="22"/>
        </w:rPr>
        <w:t xml:space="preserve"> </w:t>
      </w:r>
      <w:r w:rsidR="00420D1B" w:rsidRPr="503320CC">
        <w:rPr>
          <w:sz w:val="22"/>
          <w:szCs w:val="22"/>
        </w:rPr>
        <w:t xml:space="preserve">and availability </w:t>
      </w:r>
      <w:r w:rsidR="00115C92" w:rsidRPr="503320CC">
        <w:rPr>
          <w:sz w:val="22"/>
          <w:szCs w:val="22"/>
        </w:rPr>
        <w:t>appl</w:t>
      </w:r>
      <w:r w:rsidR="00420D1B" w:rsidRPr="503320CC">
        <w:rPr>
          <w:sz w:val="22"/>
          <w:szCs w:val="22"/>
        </w:rPr>
        <w:t>y</w:t>
      </w:r>
      <w:r w:rsidR="00115C92" w:rsidRPr="503320CC">
        <w:rPr>
          <w:sz w:val="22"/>
          <w:szCs w:val="22"/>
        </w:rPr>
        <w:t>,</w:t>
      </w:r>
      <w:r w:rsidRPr="503320CC">
        <w:rPr>
          <w:sz w:val="22"/>
          <w:szCs w:val="22"/>
        </w:rPr>
        <w:t xml:space="preserve"> to transfer to </w:t>
      </w:r>
      <w:r w:rsidR="00115C92" w:rsidRPr="503320CC">
        <w:rPr>
          <w:sz w:val="22"/>
          <w:szCs w:val="22"/>
        </w:rPr>
        <w:t xml:space="preserve">a </w:t>
      </w:r>
      <w:r w:rsidRPr="503320CC">
        <w:rPr>
          <w:sz w:val="22"/>
          <w:szCs w:val="22"/>
        </w:rPr>
        <w:t xml:space="preserve">different </w:t>
      </w:r>
      <w:r w:rsidR="00115C92" w:rsidRPr="503320CC">
        <w:rPr>
          <w:sz w:val="22"/>
          <w:szCs w:val="22"/>
        </w:rPr>
        <w:t>programme</w:t>
      </w:r>
      <w:r w:rsidRPr="503320CC">
        <w:rPr>
          <w:sz w:val="22"/>
          <w:szCs w:val="22"/>
        </w:rPr>
        <w:t xml:space="preserve"> within either their existing College, another </w:t>
      </w:r>
      <w:r w:rsidR="00770148" w:rsidRPr="503320CC">
        <w:rPr>
          <w:sz w:val="22"/>
          <w:szCs w:val="22"/>
        </w:rPr>
        <w:t>Navitas</w:t>
      </w:r>
      <w:r w:rsidRPr="503320CC">
        <w:rPr>
          <w:sz w:val="22"/>
          <w:szCs w:val="22"/>
        </w:rPr>
        <w:t xml:space="preserve"> College, or another education provider. We recognise that on occasion students feel that they have made the wrong choice of </w:t>
      </w:r>
      <w:r w:rsidR="00BE0A4E">
        <w:rPr>
          <w:sz w:val="22"/>
          <w:szCs w:val="22"/>
        </w:rPr>
        <w:t>programme</w:t>
      </w:r>
      <w:r w:rsidRPr="503320CC">
        <w:rPr>
          <w:sz w:val="22"/>
          <w:szCs w:val="22"/>
        </w:rPr>
        <w:t xml:space="preserve"> or </w:t>
      </w:r>
      <w:r w:rsidR="0081136C" w:rsidRPr="503320CC">
        <w:rPr>
          <w:sz w:val="22"/>
          <w:szCs w:val="22"/>
        </w:rPr>
        <w:t>C</w:t>
      </w:r>
      <w:r w:rsidR="00E55A14" w:rsidRPr="503320CC">
        <w:rPr>
          <w:sz w:val="22"/>
          <w:szCs w:val="22"/>
        </w:rPr>
        <w:t>ollege or</w:t>
      </w:r>
      <w:r w:rsidRPr="503320CC">
        <w:rPr>
          <w:sz w:val="22"/>
          <w:szCs w:val="22"/>
        </w:rPr>
        <w:t xml:space="preserve"> face a change in their personal circumstances that necessitates a transfer. Our commitment is to help facilitate transfers for students in this situation wherever possible</w:t>
      </w:r>
      <w:r w:rsidR="002D3876" w:rsidRPr="503320CC">
        <w:rPr>
          <w:sz w:val="22"/>
          <w:szCs w:val="22"/>
        </w:rPr>
        <w:t>.</w:t>
      </w:r>
    </w:p>
    <w:p w14:paraId="2A0EA268" w14:textId="77777777" w:rsidR="00770148" w:rsidRDefault="00770148" w:rsidP="00770148">
      <w:pPr>
        <w:pStyle w:val="BodyText"/>
        <w:spacing w:line="254" w:lineRule="auto"/>
        <w:ind w:left="1296" w:right="432"/>
        <w:jc w:val="both"/>
        <w:rPr>
          <w:bCs/>
          <w:sz w:val="22"/>
          <w:szCs w:val="22"/>
        </w:rPr>
      </w:pPr>
    </w:p>
    <w:p w14:paraId="05B48ACD" w14:textId="1544716A" w:rsidR="002D3876" w:rsidRDefault="00110C10" w:rsidP="002D3876">
      <w:pPr>
        <w:pStyle w:val="BodyText"/>
        <w:numPr>
          <w:ilvl w:val="0"/>
          <w:numId w:val="23"/>
        </w:numPr>
        <w:spacing w:line="254" w:lineRule="auto"/>
        <w:ind w:right="432"/>
        <w:jc w:val="both"/>
        <w:rPr>
          <w:bCs/>
          <w:sz w:val="22"/>
          <w:szCs w:val="22"/>
        </w:rPr>
      </w:pPr>
      <w:r w:rsidRPr="002D3876">
        <w:rPr>
          <w:bCs/>
          <w:sz w:val="22"/>
          <w:szCs w:val="22"/>
        </w:rPr>
        <w:t xml:space="preserve">If a student wishes to transfer to another </w:t>
      </w:r>
      <w:r w:rsidR="00770148">
        <w:rPr>
          <w:bCs/>
          <w:sz w:val="22"/>
          <w:szCs w:val="22"/>
        </w:rPr>
        <w:t>Navitas</w:t>
      </w:r>
      <w:r w:rsidRPr="002D3876">
        <w:rPr>
          <w:bCs/>
          <w:sz w:val="22"/>
          <w:szCs w:val="22"/>
        </w:rPr>
        <w:t xml:space="preserve"> College or education provider at an appropriate point in their programme of study, this will be subject to the agreement of the other </w:t>
      </w:r>
      <w:r w:rsidR="00750ADA">
        <w:rPr>
          <w:bCs/>
          <w:sz w:val="22"/>
          <w:szCs w:val="22"/>
        </w:rPr>
        <w:t>Navitas</w:t>
      </w:r>
      <w:r w:rsidRPr="002D3876">
        <w:rPr>
          <w:bCs/>
          <w:sz w:val="22"/>
          <w:szCs w:val="22"/>
        </w:rPr>
        <w:t xml:space="preserve"> College or education provider, and students should be advised to investigate closely any possible impact on their studies</w:t>
      </w:r>
      <w:r w:rsidR="003011D5">
        <w:rPr>
          <w:bCs/>
          <w:sz w:val="22"/>
          <w:szCs w:val="22"/>
        </w:rPr>
        <w:t xml:space="preserve">, </w:t>
      </w:r>
      <w:r w:rsidRPr="002D3876">
        <w:rPr>
          <w:bCs/>
          <w:sz w:val="22"/>
          <w:szCs w:val="22"/>
        </w:rPr>
        <w:t>financial support arrangements</w:t>
      </w:r>
      <w:r w:rsidR="00F6546D">
        <w:rPr>
          <w:rStyle w:val="FootnoteReference"/>
          <w:bCs/>
          <w:sz w:val="22"/>
          <w:szCs w:val="22"/>
        </w:rPr>
        <w:footnoteReference w:id="4"/>
      </w:r>
      <w:r w:rsidR="003011D5">
        <w:rPr>
          <w:bCs/>
          <w:sz w:val="22"/>
          <w:szCs w:val="22"/>
        </w:rPr>
        <w:t xml:space="preserve"> and visa implications (</w:t>
      </w:r>
      <w:r w:rsidR="00874CD4">
        <w:rPr>
          <w:bCs/>
          <w:sz w:val="22"/>
          <w:szCs w:val="22"/>
        </w:rPr>
        <w:t>see VII</w:t>
      </w:r>
      <w:r w:rsidR="003011D5">
        <w:rPr>
          <w:bCs/>
          <w:sz w:val="22"/>
          <w:szCs w:val="22"/>
        </w:rPr>
        <w:t>).</w:t>
      </w:r>
      <w:r w:rsidRPr="002D3876">
        <w:rPr>
          <w:bCs/>
          <w:sz w:val="22"/>
          <w:szCs w:val="22"/>
        </w:rPr>
        <w:t xml:space="preserve"> At all times transfers should be arranged with plenty of notice and at a time in the academic year to enable minimum disruption to studies. </w:t>
      </w:r>
    </w:p>
    <w:p w14:paraId="624144C4" w14:textId="77777777" w:rsidR="00B00365" w:rsidRDefault="00B00365" w:rsidP="00B00365">
      <w:pPr>
        <w:pStyle w:val="BodyText"/>
        <w:spacing w:line="254" w:lineRule="auto"/>
        <w:ind w:left="1296" w:right="432"/>
        <w:jc w:val="both"/>
        <w:rPr>
          <w:bCs/>
          <w:sz w:val="22"/>
          <w:szCs w:val="22"/>
        </w:rPr>
      </w:pPr>
    </w:p>
    <w:p w14:paraId="2234F8B9" w14:textId="6789DA8B" w:rsidR="008F03A6" w:rsidRDefault="00110C10" w:rsidP="008F03A6">
      <w:pPr>
        <w:pStyle w:val="BodyText"/>
        <w:numPr>
          <w:ilvl w:val="0"/>
          <w:numId w:val="23"/>
        </w:numPr>
        <w:spacing w:line="254" w:lineRule="auto"/>
        <w:ind w:right="432"/>
        <w:jc w:val="both"/>
        <w:rPr>
          <w:sz w:val="22"/>
          <w:szCs w:val="22"/>
        </w:rPr>
      </w:pPr>
      <w:r w:rsidRPr="503320CC">
        <w:rPr>
          <w:sz w:val="22"/>
          <w:szCs w:val="22"/>
        </w:rPr>
        <w:t xml:space="preserve">Transfers of </w:t>
      </w:r>
      <w:r w:rsidR="00B00365" w:rsidRPr="503320CC">
        <w:rPr>
          <w:sz w:val="22"/>
          <w:szCs w:val="22"/>
        </w:rPr>
        <w:t>programme</w:t>
      </w:r>
      <w:r w:rsidRPr="503320CC">
        <w:rPr>
          <w:sz w:val="22"/>
          <w:szCs w:val="22"/>
        </w:rPr>
        <w:t xml:space="preserve"> within the existing </w:t>
      </w:r>
      <w:r w:rsidR="009660EE" w:rsidRPr="503320CC">
        <w:rPr>
          <w:sz w:val="22"/>
          <w:szCs w:val="22"/>
        </w:rPr>
        <w:t xml:space="preserve">Navitas </w:t>
      </w:r>
      <w:r w:rsidR="004D797F" w:rsidRPr="503320CC">
        <w:rPr>
          <w:sz w:val="22"/>
          <w:szCs w:val="22"/>
        </w:rPr>
        <w:t>C</w:t>
      </w:r>
      <w:r w:rsidRPr="503320CC">
        <w:rPr>
          <w:sz w:val="22"/>
          <w:szCs w:val="22"/>
        </w:rPr>
        <w:t xml:space="preserve">ollege will be considered within the parameters set in the student </w:t>
      </w:r>
      <w:r w:rsidRPr="00562697">
        <w:rPr>
          <w:sz w:val="22"/>
          <w:szCs w:val="22"/>
        </w:rPr>
        <w:t>Terms and Conditions</w:t>
      </w:r>
      <w:r w:rsidRPr="503320CC">
        <w:rPr>
          <w:sz w:val="22"/>
          <w:szCs w:val="22"/>
        </w:rPr>
        <w:t xml:space="preserve"> and relevant regulations in place within that </w:t>
      </w:r>
      <w:r w:rsidR="00B00365" w:rsidRPr="503320CC">
        <w:rPr>
          <w:sz w:val="22"/>
          <w:szCs w:val="22"/>
        </w:rPr>
        <w:t>Navitas</w:t>
      </w:r>
      <w:r w:rsidRPr="503320CC">
        <w:rPr>
          <w:sz w:val="22"/>
          <w:szCs w:val="22"/>
        </w:rPr>
        <w:t xml:space="preserve"> College. The </w:t>
      </w:r>
      <w:r w:rsidR="004D797F" w:rsidRPr="503320CC">
        <w:rPr>
          <w:sz w:val="22"/>
          <w:szCs w:val="22"/>
        </w:rPr>
        <w:t>C</w:t>
      </w:r>
      <w:r w:rsidRPr="503320CC">
        <w:rPr>
          <w:sz w:val="22"/>
          <w:szCs w:val="22"/>
        </w:rPr>
        <w:t>ollege will take into consideration the studies completed to date as well as any academic outcomes achieved</w:t>
      </w:r>
      <w:r w:rsidR="00995631" w:rsidRPr="503320CC">
        <w:rPr>
          <w:sz w:val="22"/>
          <w:szCs w:val="22"/>
        </w:rPr>
        <w:t>, visa implications (</w:t>
      </w:r>
      <w:r w:rsidR="00874CD4">
        <w:rPr>
          <w:sz w:val="22"/>
          <w:szCs w:val="22"/>
        </w:rPr>
        <w:t>see VII</w:t>
      </w:r>
      <w:r w:rsidR="00995631" w:rsidRPr="503320CC">
        <w:rPr>
          <w:sz w:val="22"/>
          <w:szCs w:val="22"/>
        </w:rPr>
        <w:t>) and students</w:t>
      </w:r>
      <w:r w:rsidR="00FA71D2">
        <w:rPr>
          <w:sz w:val="22"/>
          <w:szCs w:val="22"/>
        </w:rPr>
        <w:t>’</w:t>
      </w:r>
      <w:r w:rsidR="00995631" w:rsidRPr="503320CC">
        <w:rPr>
          <w:sz w:val="22"/>
          <w:szCs w:val="22"/>
        </w:rPr>
        <w:t xml:space="preserve"> financial </w:t>
      </w:r>
      <w:r w:rsidR="00647052" w:rsidRPr="503320CC">
        <w:rPr>
          <w:sz w:val="22"/>
          <w:szCs w:val="22"/>
        </w:rPr>
        <w:t>standing (</w:t>
      </w:r>
      <w:r w:rsidR="00A90B3B">
        <w:rPr>
          <w:sz w:val="22"/>
          <w:szCs w:val="22"/>
        </w:rPr>
        <w:t>e.g.</w:t>
      </w:r>
      <w:r w:rsidR="00562697">
        <w:rPr>
          <w:sz w:val="22"/>
          <w:szCs w:val="22"/>
        </w:rPr>
        <w:t xml:space="preserve">, </w:t>
      </w:r>
      <w:r w:rsidR="00A90B3B">
        <w:rPr>
          <w:sz w:val="22"/>
          <w:szCs w:val="22"/>
        </w:rPr>
        <w:t>balance of</w:t>
      </w:r>
      <w:r w:rsidR="00647052" w:rsidRPr="503320CC">
        <w:rPr>
          <w:sz w:val="22"/>
          <w:szCs w:val="22"/>
        </w:rPr>
        <w:t xml:space="preserve"> fees</w:t>
      </w:r>
      <w:r w:rsidR="00F17887" w:rsidRPr="503320CC">
        <w:rPr>
          <w:sz w:val="22"/>
          <w:szCs w:val="22"/>
        </w:rPr>
        <w:t xml:space="preserve"> on </w:t>
      </w:r>
      <w:r w:rsidR="00A90B3B">
        <w:rPr>
          <w:sz w:val="22"/>
          <w:szCs w:val="22"/>
        </w:rPr>
        <w:t xml:space="preserve">student </w:t>
      </w:r>
      <w:r w:rsidR="00F17887" w:rsidRPr="503320CC">
        <w:rPr>
          <w:sz w:val="22"/>
          <w:szCs w:val="22"/>
        </w:rPr>
        <w:t>account).</w:t>
      </w:r>
    </w:p>
    <w:p w14:paraId="7CE8218E" w14:textId="77777777" w:rsidR="008F03A6" w:rsidRDefault="008F03A6" w:rsidP="008F03A6">
      <w:pPr>
        <w:pStyle w:val="BodyText"/>
        <w:spacing w:line="254" w:lineRule="auto"/>
        <w:ind w:left="1296" w:right="432"/>
        <w:jc w:val="both"/>
        <w:rPr>
          <w:sz w:val="22"/>
          <w:szCs w:val="22"/>
        </w:rPr>
      </w:pPr>
    </w:p>
    <w:p w14:paraId="572F642D" w14:textId="10D04D5F" w:rsidR="008F03A6" w:rsidRPr="00A90B3B" w:rsidRDefault="008F03A6" w:rsidP="008F03A6">
      <w:pPr>
        <w:pStyle w:val="BodyText"/>
        <w:numPr>
          <w:ilvl w:val="0"/>
          <w:numId w:val="23"/>
        </w:numPr>
        <w:spacing w:line="254" w:lineRule="auto"/>
        <w:ind w:right="432"/>
        <w:jc w:val="both"/>
        <w:rPr>
          <w:sz w:val="22"/>
          <w:szCs w:val="22"/>
        </w:rPr>
      </w:pPr>
      <w:r w:rsidRPr="00A90B3B">
        <w:rPr>
          <w:sz w:val="22"/>
          <w:szCs w:val="22"/>
        </w:rPr>
        <w:t xml:space="preserve">Where a student’s prior attainment exempts them from a semester(s)/modular block(s), a delayed start to a programme may be possible if the College timetable permits it, and this will be determined by the relevant academic department of the applicable Navitas College. </w:t>
      </w:r>
      <w:r w:rsidRPr="00A90B3B">
        <w:rPr>
          <w:sz w:val="22"/>
          <w:szCs w:val="22"/>
        </w:rPr>
        <w:cr/>
      </w:r>
    </w:p>
    <w:p w14:paraId="59F11E85" w14:textId="36660DD9" w:rsidR="002D3876" w:rsidRDefault="00110C10" w:rsidP="503320CC">
      <w:pPr>
        <w:pStyle w:val="BodyText"/>
        <w:numPr>
          <w:ilvl w:val="0"/>
          <w:numId w:val="23"/>
        </w:numPr>
        <w:spacing w:line="254" w:lineRule="auto"/>
        <w:ind w:right="432"/>
        <w:jc w:val="both"/>
        <w:rPr>
          <w:sz w:val="22"/>
          <w:szCs w:val="22"/>
        </w:rPr>
      </w:pPr>
      <w:r w:rsidRPr="503320CC">
        <w:rPr>
          <w:sz w:val="22"/>
          <w:szCs w:val="22"/>
        </w:rPr>
        <w:t xml:space="preserve">Where the student is transferring out of an </w:t>
      </w:r>
      <w:r w:rsidR="004D797F" w:rsidRPr="503320CC">
        <w:rPr>
          <w:sz w:val="22"/>
          <w:szCs w:val="22"/>
        </w:rPr>
        <w:t>Navitas</w:t>
      </w:r>
      <w:r w:rsidRPr="503320CC">
        <w:rPr>
          <w:sz w:val="22"/>
          <w:szCs w:val="22"/>
        </w:rPr>
        <w:t xml:space="preserve"> College, the existing </w:t>
      </w:r>
      <w:r w:rsidR="004D797F" w:rsidRPr="503320CC">
        <w:rPr>
          <w:sz w:val="22"/>
          <w:szCs w:val="22"/>
        </w:rPr>
        <w:t>C</w:t>
      </w:r>
      <w:r w:rsidRPr="503320CC">
        <w:rPr>
          <w:sz w:val="22"/>
          <w:szCs w:val="22"/>
        </w:rPr>
        <w:t xml:space="preserve">ollege will make appropriate arrangements for the transfer of credits </w:t>
      </w:r>
      <w:r w:rsidR="00FA71D2" w:rsidRPr="00FA71D2">
        <w:rPr>
          <w:sz w:val="22"/>
          <w:szCs w:val="22"/>
        </w:rPr>
        <w:t xml:space="preserve">or equivalent </w:t>
      </w:r>
      <w:r w:rsidRPr="503320CC">
        <w:rPr>
          <w:sz w:val="22"/>
          <w:szCs w:val="22"/>
        </w:rPr>
        <w:t>(where applicable) and the provision of information about academic progress</w:t>
      </w:r>
      <w:r w:rsidR="007D6BE4" w:rsidRPr="503320CC">
        <w:rPr>
          <w:sz w:val="22"/>
          <w:szCs w:val="22"/>
        </w:rPr>
        <w:t xml:space="preserve"> (e.g., academic reports)</w:t>
      </w:r>
      <w:r w:rsidR="00CB06FC" w:rsidRPr="503320CC">
        <w:rPr>
          <w:sz w:val="22"/>
          <w:szCs w:val="22"/>
        </w:rPr>
        <w:t xml:space="preserve"> to the </w:t>
      </w:r>
      <w:r w:rsidR="00E35805">
        <w:rPr>
          <w:sz w:val="22"/>
          <w:szCs w:val="22"/>
        </w:rPr>
        <w:t>receiving</w:t>
      </w:r>
      <w:r w:rsidR="00CB06FC" w:rsidRPr="503320CC">
        <w:rPr>
          <w:sz w:val="22"/>
          <w:szCs w:val="22"/>
        </w:rPr>
        <w:t xml:space="preserve"> provider</w:t>
      </w:r>
      <w:r w:rsidR="00416BB0">
        <w:rPr>
          <w:sz w:val="22"/>
          <w:szCs w:val="22"/>
        </w:rPr>
        <w:t xml:space="preserve"> when requested to do</w:t>
      </w:r>
      <w:r w:rsidR="00CA3373">
        <w:rPr>
          <w:sz w:val="22"/>
          <w:szCs w:val="22"/>
        </w:rPr>
        <w:t xml:space="preserve"> so</w:t>
      </w:r>
      <w:r w:rsidRPr="503320CC">
        <w:rPr>
          <w:sz w:val="22"/>
          <w:szCs w:val="22"/>
        </w:rPr>
        <w:t xml:space="preserve">. </w:t>
      </w:r>
    </w:p>
    <w:p w14:paraId="543BED01" w14:textId="77777777" w:rsidR="004D797F" w:rsidRDefault="004D797F" w:rsidP="004D797F">
      <w:pPr>
        <w:pStyle w:val="BodyText"/>
        <w:spacing w:line="254" w:lineRule="auto"/>
        <w:ind w:left="1296" w:right="432"/>
        <w:jc w:val="both"/>
        <w:rPr>
          <w:bCs/>
          <w:sz w:val="22"/>
          <w:szCs w:val="22"/>
        </w:rPr>
      </w:pPr>
    </w:p>
    <w:p w14:paraId="7D742B90" w14:textId="66E098F9" w:rsidR="002D3876" w:rsidRDefault="00110C10" w:rsidP="002D3876">
      <w:pPr>
        <w:pStyle w:val="BodyText"/>
        <w:numPr>
          <w:ilvl w:val="0"/>
          <w:numId w:val="23"/>
        </w:numPr>
        <w:spacing w:line="254" w:lineRule="auto"/>
        <w:ind w:right="432"/>
        <w:jc w:val="both"/>
        <w:rPr>
          <w:bCs/>
          <w:sz w:val="22"/>
          <w:szCs w:val="22"/>
        </w:rPr>
      </w:pPr>
      <w:r w:rsidRPr="002D3876">
        <w:rPr>
          <w:bCs/>
          <w:sz w:val="22"/>
          <w:szCs w:val="22"/>
        </w:rPr>
        <w:t xml:space="preserve">Where the transfer is based on the enactment of the Student Protection </w:t>
      </w:r>
      <w:r w:rsidR="00E779FF">
        <w:rPr>
          <w:bCs/>
          <w:sz w:val="22"/>
          <w:szCs w:val="22"/>
        </w:rPr>
        <w:t>Plan (QS14)</w:t>
      </w:r>
      <w:r w:rsidRPr="002D3876">
        <w:rPr>
          <w:bCs/>
          <w:sz w:val="22"/>
          <w:szCs w:val="22"/>
        </w:rPr>
        <w:t xml:space="preserve">, the procedures below will be expedited in so far as possible and prioritised by </w:t>
      </w:r>
      <w:r w:rsidR="00E779FF">
        <w:rPr>
          <w:bCs/>
          <w:sz w:val="22"/>
          <w:szCs w:val="22"/>
        </w:rPr>
        <w:t>Navitas</w:t>
      </w:r>
      <w:r w:rsidRPr="002D3876">
        <w:rPr>
          <w:bCs/>
          <w:sz w:val="22"/>
          <w:szCs w:val="22"/>
        </w:rPr>
        <w:t xml:space="preserve">. </w:t>
      </w:r>
    </w:p>
    <w:p w14:paraId="6ED786D4" w14:textId="77777777" w:rsidR="00E779FF" w:rsidRDefault="00E779FF" w:rsidP="00E779FF">
      <w:pPr>
        <w:pStyle w:val="BodyText"/>
        <w:spacing w:line="254" w:lineRule="auto"/>
        <w:ind w:left="1296" w:right="432"/>
        <w:jc w:val="both"/>
        <w:rPr>
          <w:bCs/>
          <w:sz w:val="22"/>
          <w:szCs w:val="22"/>
        </w:rPr>
      </w:pPr>
    </w:p>
    <w:p w14:paraId="6ACBB7C4" w14:textId="42A8B7F2" w:rsidR="00A541C3" w:rsidRPr="00F17887" w:rsidRDefault="00110C10" w:rsidP="503320CC">
      <w:pPr>
        <w:pStyle w:val="BodyText"/>
        <w:numPr>
          <w:ilvl w:val="0"/>
          <w:numId w:val="23"/>
        </w:numPr>
        <w:spacing w:line="254" w:lineRule="auto"/>
        <w:ind w:right="432"/>
        <w:jc w:val="both"/>
        <w:rPr>
          <w:sz w:val="22"/>
          <w:szCs w:val="22"/>
        </w:rPr>
      </w:pPr>
      <w:r w:rsidRPr="503320CC">
        <w:rPr>
          <w:sz w:val="22"/>
          <w:szCs w:val="22"/>
        </w:rPr>
        <w:t xml:space="preserve">Transfer requests will be considered alongside other relevant legislative or regulatory requirements such as those covering students sponsored under </w:t>
      </w:r>
      <w:r w:rsidR="002A1830" w:rsidRPr="503320CC">
        <w:rPr>
          <w:sz w:val="22"/>
          <w:szCs w:val="22"/>
        </w:rPr>
        <w:t xml:space="preserve">the </w:t>
      </w:r>
      <w:r w:rsidR="00874CD4">
        <w:rPr>
          <w:sz w:val="22"/>
          <w:szCs w:val="22"/>
        </w:rPr>
        <w:t xml:space="preserve">UK Government visa scheme to study in the UK (e.g., </w:t>
      </w:r>
      <w:r w:rsidR="000D7CEA" w:rsidRPr="503320CC">
        <w:rPr>
          <w:sz w:val="22"/>
          <w:szCs w:val="22"/>
        </w:rPr>
        <w:t>Student visa route</w:t>
      </w:r>
      <w:r w:rsidR="00874CD4">
        <w:rPr>
          <w:sz w:val="22"/>
          <w:szCs w:val="22"/>
        </w:rPr>
        <w:t>)</w:t>
      </w:r>
      <w:r w:rsidRPr="503320CC">
        <w:rPr>
          <w:sz w:val="22"/>
          <w:szCs w:val="22"/>
        </w:rPr>
        <w:t xml:space="preserve">. </w:t>
      </w:r>
      <w:r w:rsidR="003011D5">
        <w:rPr>
          <w:sz w:val="22"/>
          <w:szCs w:val="22"/>
        </w:rPr>
        <w:t xml:space="preserve">In all circumstances </w:t>
      </w:r>
      <w:r w:rsidR="00874CD4">
        <w:rPr>
          <w:sz w:val="22"/>
          <w:szCs w:val="22"/>
        </w:rPr>
        <w:t xml:space="preserve">where a transfer request is received by a student who holds a study visa the student will be signposted to the relevant services of the University Partner to check the conditions of the current immigration rules at the time of transfer. </w:t>
      </w:r>
      <w:r w:rsidRPr="503320CC">
        <w:rPr>
          <w:sz w:val="22"/>
          <w:szCs w:val="22"/>
        </w:rPr>
        <w:t xml:space="preserve">Transfers for relevant </w:t>
      </w:r>
      <w:r w:rsidR="00874CD4">
        <w:rPr>
          <w:sz w:val="22"/>
          <w:szCs w:val="22"/>
        </w:rPr>
        <w:t xml:space="preserve">visa holders </w:t>
      </w:r>
      <w:r w:rsidRPr="503320CC">
        <w:rPr>
          <w:sz w:val="22"/>
          <w:szCs w:val="22"/>
        </w:rPr>
        <w:t xml:space="preserve">will </w:t>
      </w:r>
      <w:r w:rsidR="00874CD4">
        <w:rPr>
          <w:sz w:val="22"/>
          <w:szCs w:val="22"/>
        </w:rPr>
        <w:t xml:space="preserve">therefore </w:t>
      </w:r>
      <w:r w:rsidRPr="503320CC">
        <w:rPr>
          <w:sz w:val="22"/>
          <w:szCs w:val="22"/>
        </w:rPr>
        <w:t>only be permitted where this does not breach immigration requirements for either the institution or the student themselves.</w:t>
      </w:r>
      <w:r w:rsidR="003011D5">
        <w:rPr>
          <w:sz w:val="22"/>
          <w:szCs w:val="22"/>
        </w:rPr>
        <w:t xml:space="preserve"> </w:t>
      </w:r>
      <w:r w:rsidR="00995631" w:rsidRPr="503320CC">
        <w:rPr>
          <w:sz w:val="22"/>
          <w:szCs w:val="22"/>
        </w:rPr>
        <w:t xml:space="preserve"> </w:t>
      </w:r>
    </w:p>
    <w:p w14:paraId="1FA40645" w14:textId="77777777" w:rsidR="00A16DD9" w:rsidRDefault="00A16DD9" w:rsidP="003971D3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</w:rPr>
      </w:pPr>
      <w:bookmarkStart w:id="20" w:name="_Toc119508978"/>
      <w:bookmarkEnd w:id="3"/>
      <w:bookmarkEnd w:id="18"/>
      <w:bookmarkEnd w:id="19"/>
    </w:p>
    <w:p w14:paraId="5615D672" w14:textId="77777777" w:rsidR="002F561A" w:rsidRDefault="002F561A" w:rsidP="001B6491">
      <w:pPr>
        <w:pStyle w:val="Heading2"/>
        <w:ind w:left="576" w:right="432"/>
        <w:jc w:val="both"/>
        <w:rPr>
          <w:color w:val="007F7B"/>
        </w:rPr>
      </w:pPr>
    </w:p>
    <w:p w14:paraId="7409530D" w14:textId="77777777" w:rsidR="001B6897" w:rsidRDefault="001B6897" w:rsidP="00874CD4">
      <w:pPr>
        <w:pStyle w:val="Heading2"/>
        <w:ind w:left="0" w:right="432"/>
        <w:jc w:val="both"/>
        <w:rPr>
          <w:color w:val="007F7B"/>
          <w:w w:val="105"/>
        </w:rPr>
      </w:pPr>
      <w:bookmarkStart w:id="21" w:name="_Toc143874360"/>
      <w:bookmarkEnd w:id="20"/>
    </w:p>
    <w:p w14:paraId="76413771" w14:textId="2C55D641" w:rsidR="00EE1D06" w:rsidRPr="00487434" w:rsidRDefault="002E27F3" w:rsidP="00EE1D06">
      <w:pPr>
        <w:pStyle w:val="Heading2"/>
        <w:ind w:left="576" w:right="432"/>
        <w:jc w:val="both"/>
        <w:rPr>
          <w:color w:val="007F7B"/>
        </w:rPr>
      </w:pPr>
      <w:r>
        <w:rPr>
          <w:color w:val="007F7B"/>
          <w:w w:val="105"/>
        </w:rPr>
        <w:t>Procedure for Transfer</w:t>
      </w:r>
      <w:bookmarkEnd w:id="21"/>
    </w:p>
    <w:p w14:paraId="6F2176C9" w14:textId="5A3E2AF2" w:rsidR="00487434" w:rsidRPr="00487434" w:rsidRDefault="00487434" w:rsidP="002E27F3">
      <w:pPr>
        <w:pStyle w:val="BodyText"/>
        <w:spacing w:line="254" w:lineRule="auto"/>
        <w:ind w:right="432"/>
        <w:jc w:val="both"/>
        <w:rPr>
          <w:bCs/>
          <w:sz w:val="22"/>
          <w:szCs w:val="22"/>
        </w:rPr>
      </w:pPr>
    </w:p>
    <w:p w14:paraId="71D6F101" w14:textId="5930BA1C" w:rsidR="00487434" w:rsidRPr="00487434" w:rsidRDefault="0081194C" w:rsidP="00487434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 all cases of student transfer </w:t>
      </w:r>
      <w:r w:rsidR="00075964">
        <w:rPr>
          <w:bCs/>
          <w:sz w:val="22"/>
          <w:szCs w:val="22"/>
        </w:rPr>
        <w:t>requests,</w:t>
      </w:r>
      <w:r>
        <w:rPr>
          <w:bCs/>
          <w:sz w:val="22"/>
          <w:szCs w:val="22"/>
        </w:rPr>
        <w:t xml:space="preserve"> the</w:t>
      </w:r>
      <w:r w:rsidR="00487434" w:rsidRPr="00487434">
        <w:rPr>
          <w:bCs/>
          <w:sz w:val="22"/>
          <w:szCs w:val="22"/>
        </w:rPr>
        <w:t xml:space="preserve"> following procedure should be followed:  </w:t>
      </w:r>
    </w:p>
    <w:p w14:paraId="5DE8BA75" w14:textId="77777777" w:rsidR="00487434" w:rsidRPr="00487434" w:rsidRDefault="00487434" w:rsidP="00487434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</w:rPr>
      </w:pPr>
      <w:r w:rsidRPr="00487434">
        <w:rPr>
          <w:bCs/>
          <w:sz w:val="22"/>
          <w:szCs w:val="22"/>
        </w:rPr>
        <w:t xml:space="preserve"> </w:t>
      </w:r>
    </w:p>
    <w:p w14:paraId="032E570B" w14:textId="1EB45C4A" w:rsidR="0081194C" w:rsidRDefault="00487434" w:rsidP="503320CC">
      <w:pPr>
        <w:pStyle w:val="BodyText"/>
        <w:numPr>
          <w:ilvl w:val="0"/>
          <w:numId w:val="25"/>
        </w:numPr>
        <w:spacing w:line="254" w:lineRule="auto"/>
        <w:ind w:right="432"/>
        <w:jc w:val="both"/>
        <w:rPr>
          <w:sz w:val="22"/>
          <w:szCs w:val="22"/>
        </w:rPr>
      </w:pPr>
      <w:r w:rsidRPr="503320CC">
        <w:rPr>
          <w:sz w:val="22"/>
          <w:szCs w:val="22"/>
        </w:rPr>
        <w:t xml:space="preserve">Students </w:t>
      </w:r>
      <w:r w:rsidR="001D6BEE" w:rsidRPr="503320CC">
        <w:rPr>
          <w:sz w:val="22"/>
          <w:szCs w:val="22"/>
        </w:rPr>
        <w:t xml:space="preserve">considering transfer </w:t>
      </w:r>
      <w:r w:rsidRPr="503320CC">
        <w:rPr>
          <w:sz w:val="22"/>
          <w:szCs w:val="22"/>
        </w:rPr>
        <w:t xml:space="preserve">are expected to </w:t>
      </w:r>
      <w:r w:rsidR="000A70AD" w:rsidRPr="503320CC">
        <w:rPr>
          <w:sz w:val="22"/>
          <w:szCs w:val="22"/>
        </w:rPr>
        <w:t xml:space="preserve">discuss the matter with the Academic </w:t>
      </w:r>
      <w:r w:rsidR="00FA71D2">
        <w:rPr>
          <w:sz w:val="22"/>
          <w:szCs w:val="22"/>
        </w:rPr>
        <w:t xml:space="preserve">Services </w:t>
      </w:r>
      <w:r w:rsidR="000A70AD" w:rsidRPr="503320CC">
        <w:rPr>
          <w:sz w:val="22"/>
          <w:szCs w:val="22"/>
        </w:rPr>
        <w:t xml:space="preserve">team at </w:t>
      </w:r>
      <w:r w:rsidRPr="503320CC">
        <w:rPr>
          <w:sz w:val="22"/>
          <w:szCs w:val="22"/>
        </w:rPr>
        <w:t xml:space="preserve">their existing </w:t>
      </w:r>
      <w:r w:rsidR="001D6BEE" w:rsidRPr="503320CC">
        <w:rPr>
          <w:sz w:val="22"/>
          <w:szCs w:val="22"/>
        </w:rPr>
        <w:t>Navitas</w:t>
      </w:r>
      <w:r w:rsidRPr="503320CC">
        <w:rPr>
          <w:sz w:val="22"/>
          <w:szCs w:val="22"/>
        </w:rPr>
        <w:t xml:space="preserve"> College or other education provider </w:t>
      </w:r>
      <w:r w:rsidR="00800CE6" w:rsidRPr="503320CC">
        <w:rPr>
          <w:sz w:val="22"/>
          <w:szCs w:val="22"/>
        </w:rPr>
        <w:t>(transferring provider) to identify</w:t>
      </w:r>
      <w:r w:rsidR="000A70AD" w:rsidRPr="503320CC">
        <w:rPr>
          <w:sz w:val="22"/>
          <w:szCs w:val="22"/>
        </w:rPr>
        <w:t xml:space="preserve"> </w:t>
      </w:r>
      <w:r w:rsidRPr="503320CC">
        <w:rPr>
          <w:sz w:val="22"/>
          <w:szCs w:val="22"/>
        </w:rPr>
        <w:t>the</w:t>
      </w:r>
      <w:r w:rsidR="00564FDC" w:rsidRPr="503320CC">
        <w:rPr>
          <w:sz w:val="22"/>
          <w:szCs w:val="22"/>
        </w:rPr>
        <w:t xml:space="preserve"> prospect</w:t>
      </w:r>
      <w:r w:rsidR="004F6E62" w:rsidRPr="503320CC">
        <w:rPr>
          <w:sz w:val="22"/>
          <w:szCs w:val="22"/>
        </w:rPr>
        <w:t xml:space="preserve"> and</w:t>
      </w:r>
      <w:r w:rsidR="001D6BEE" w:rsidRPr="503320CC">
        <w:rPr>
          <w:sz w:val="22"/>
          <w:szCs w:val="22"/>
        </w:rPr>
        <w:t xml:space="preserve"> requirements</w:t>
      </w:r>
      <w:r w:rsidRPr="503320CC">
        <w:rPr>
          <w:sz w:val="22"/>
          <w:szCs w:val="22"/>
        </w:rPr>
        <w:t xml:space="preserve"> of a transfer. </w:t>
      </w:r>
    </w:p>
    <w:p w14:paraId="03009A56" w14:textId="4F582DBC" w:rsidR="004E607E" w:rsidRDefault="004E607E" w:rsidP="000A70AD">
      <w:pPr>
        <w:pStyle w:val="BodyText"/>
        <w:spacing w:line="254" w:lineRule="auto"/>
        <w:ind w:right="432"/>
        <w:jc w:val="both"/>
        <w:rPr>
          <w:bCs/>
          <w:sz w:val="22"/>
          <w:szCs w:val="22"/>
        </w:rPr>
      </w:pPr>
    </w:p>
    <w:p w14:paraId="5DB68C8A" w14:textId="2D61635F" w:rsidR="0081194C" w:rsidRDefault="00487434" w:rsidP="503320CC">
      <w:pPr>
        <w:pStyle w:val="BodyText"/>
        <w:numPr>
          <w:ilvl w:val="0"/>
          <w:numId w:val="25"/>
        </w:numPr>
        <w:spacing w:line="254" w:lineRule="auto"/>
        <w:ind w:right="432"/>
        <w:jc w:val="both"/>
        <w:rPr>
          <w:sz w:val="22"/>
          <w:szCs w:val="22"/>
        </w:rPr>
      </w:pPr>
      <w:r w:rsidRPr="503320CC">
        <w:rPr>
          <w:sz w:val="22"/>
          <w:szCs w:val="22"/>
        </w:rPr>
        <w:t xml:space="preserve">The existing </w:t>
      </w:r>
      <w:r w:rsidR="00181785" w:rsidRPr="503320CC">
        <w:rPr>
          <w:sz w:val="22"/>
          <w:szCs w:val="22"/>
        </w:rPr>
        <w:t xml:space="preserve">Navitas </w:t>
      </w:r>
      <w:r w:rsidRPr="503320CC">
        <w:rPr>
          <w:sz w:val="22"/>
          <w:szCs w:val="22"/>
        </w:rPr>
        <w:t>College</w:t>
      </w:r>
      <w:r w:rsidR="002433E6" w:rsidRPr="503320CC">
        <w:rPr>
          <w:sz w:val="22"/>
          <w:szCs w:val="22"/>
        </w:rPr>
        <w:t xml:space="preserve"> or </w:t>
      </w:r>
      <w:r w:rsidR="0040023C">
        <w:rPr>
          <w:sz w:val="22"/>
          <w:szCs w:val="22"/>
        </w:rPr>
        <w:t>education provider</w:t>
      </w:r>
      <w:r w:rsidR="00181785" w:rsidRPr="503320CC">
        <w:rPr>
          <w:sz w:val="22"/>
          <w:szCs w:val="22"/>
        </w:rPr>
        <w:t xml:space="preserve"> </w:t>
      </w:r>
      <w:r w:rsidRPr="503320CC">
        <w:rPr>
          <w:sz w:val="22"/>
          <w:szCs w:val="22"/>
        </w:rPr>
        <w:t xml:space="preserve">will advise the student on the process that will be followed. </w:t>
      </w:r>
      <w:r w:rsidR="00181785" w:rsidRPr="503320CC">
        <w:rPr>
          <w:sz w:val="22"/>
          <w:szCs w:val="22"/>
        </w:rPr>
        <w:t>This may include a request for additional information</w:t>
      </w:r>
      <w:r w:rsidR="00AE7B36" w:rsidRPr="503320CC">
        <w:rPr>
          <w:sz w:val="22"/>
          <w:szCs w:val="22"/>
        </w:rPr>
        <w:t xml:space="preserve"> and may require further documentation to be completed to support the request (e.g., Student Transfer Form). Additional information may </w:t>
      </w:r>
      <w:r w:rsidR="00A4581A" w:rsidRPr="503320CC">
        <w:rPr>
          <w:sz w:val="22"/>
          <w:szCs w:val="22"/>
        </w:rPr>
        <w:t>include</w:t>
      </w:r>
      <w:r w:rsidR="00FA71D2">
        <w:rPr>
          <w:sz w:val="22"/>
          <w:szCs w:val="22"/>
        </w:rPr>
        <w:t xml:space="preserve">: </w:t>
      </w:r>
      <w:r w:rsidR="00A4581A" w:rsidRPr="503320CC">
        <w:rPr>
          <w:sz w:val="22"/>
          <w:szCs w:val="22"/>
        </w:rPr>
        <w:t>p</w:t>
      </w:r>
      <w:r w:rsidR="004F6E62" w:rsidRPr="503320CC">
        <w:rPr>
          <w:sz w:val="22"/>
          <w:szCs w:val="22"/>
        </w:rPr>
        <w:t>ersonal circumstances</w:t>
      </w:r>
      <w:r w:rsidR="00A4581A" w:rsidRPr="503320CC">
        <w:rPr>
          <w:sz w:val="22"/>
          <w:szCs w:val="22"/>
        </w:rPr>
        <w:t xml:space="preserve"> or</w:t>
      </w:r>
      <w:r w:rsidR="00181785" w:rsidRPr="503320CC">
        <w:rPr>
          <w:sz w:val="22"/>
          <w:szCs w:val="22"/>
        </w:rPr>
        <w:t xml:space="preserve"> </w:t>
      </w:r>
      <w:r w:rsidR="000B492C" w:rsidRPr="503320CC">
        <w:rPr>
          <w:sz w:val="22"/>
          <w:szCs w:val="22"/>
        </w:rPr>
        <w:t>reason for change</w:t>
      </w:r>
      <w:r w:rsidR="00AE7B36" w:rsidRPr="503320CC">
        <w:rPr>
          <w:sz w:val="22"/>
          <w:szCs w:val="22"/>
        </w:rPr>
        <w:t xml:space="preserve">, </w:t>
      </w:r>
      <w:r w:rsidR="003735DB" w:rsidRPr="503320CC">
        <w:rPr>
          <w:sz w:val="22"/>
          <w:szCs w:val="22"/>
        </w:rPr>
        <w:t>fee status, visa information</w:t>
      </w:r>
      <w:r w:rsidR="00AE7B36" w:rsidRPr="503320CC">
        <w:rPr>
          <w:sz w:val="22"/>
          <w:szCs w:val="22"/>
        </w:rPr>
        <w:t>,</w:t>
      </w:r>
      <w:r w:rsidR="00A4581A" w:rsidRPr="503320CC">
        <w:rPr>
          <w:sz w:val="22"/>
          <w:szCs w:val="22"/>
        </w:rPr>
        <w:t xml:space="preserve"> etc.</w:t>
      </w:r>
      <w:r w:rsidR="00AE7B36" w:rsidRPr="503320CC">
        <w:rPr>
          <w:sz w:val="22"/>
          <w:szCs w:val="22"/>
        </w:rPr>
        <w:t xml:space="preserve"> </w:t>
      </w:r>
    </w:p>
    <w:p w14:paraId="345EE023" w14:textId="77777777" w:rsidR="00CF7445" w:rsidRDefault="00CF7445" w:rsidP="00CF7445">
      <w:pPr>
        <w:pStyle w:val="BodyText"/>
        <w:spacing w:line="254" w:lineRule="auto"/>
        <w:ind w:left="936" w:right="432"/>
        <w:jc w:val="both"/>
        <w:rPr>
          <w:bCs/>
          <w:sz w:val="22"/>
          <w:szCs w:val="22"/>
        </w:rPr>
      </w:pPr>
    </w:p>
    <w:p w14:paraId="292CBD25" w14:textId="68B7261B" w:rsidR="00ED7486" w:rsidRDefault="00487434" w:rsidP="503320CC">
      <w:pPr>
        <w:pStyle w:val="BodyText"/>
        <w:numPr>
          <w:ilvl w:val="0"/>
          <w:numId w:val="25"/>
        </w:numPr>
        <w:spacing w:line="254" w:lineRule="auto"/>
        <w:ind w:right="432"/>
        <w:jc w:val="both"/>
        <w:rPr>
          <w:sz w:val="22"/>
          <w:szCs w:val="22"/>
        </w:rPr>
      </w:pPr>
      <w:r w:rsidRPr="503320CC">
        <w:rPr>
          <w:sz w:val="22"/>
          <w:szCs w:val="22"/>
        </w:rPr>
        <w:t xml:space="preserve">Upon </w:t>
      </w:r>
      <w:r w:rsidR="00822487" w:rsidRPr="503320CC">
        <w:rPr>
          <w:sz w:val="22"/>
          <w:szCs w:val="22"/>
        </w:rPr>
        <w:t>confirmation</w:t>
      </w:r>
      <w:r w:rsidRPr="503320CC">
        <w:rPr>
          <w:sz w:val="22"/>
          <w:szCs w:val="22"/>
        </w:rPr>
        <w:t xml:space="preserve"> of a request, the </w:t>
      </w:r>
      <w:r w:rsidR="00822487" w:rsidRPr="503320CC">
        <w:rPr>
          <w:sz w:val="22"/>
          <w:szCs w:val="22"/>
        </w:rPr>
        <w:t xml:space="preserve">Navitas </w:t>
      </w:r>
      <w:r w:rsidRPr="503320CC">
        <w:rPr>
          <w:sz w:val="22"/>
          <w:szCs w:val="22"/>
        </w:rPr>
        <w:t xml:space="preserve">College </w:t>
      </w:r>
      <w:r w:rsidR="002433E6" w:rsidRPr="503320CC">
        <w:rPr>
          <w:sz w:val="22"/>
          <w:szCs w:val="22"/>
        </w:rPr>
        <w:t xml:space="preserve">Academic </w:t>
      </w:r>
      <w:r w:rsidR="008B239F">
        <w:rPr>
          <w:sz w:val="22"/>
          <w:szCs w:val="22"/>
        </w:rPr>
        <w:t xml:space="preserve">Services </w:t>
      </w:r>
      <w:r w:rsidR="002433E6" w:rsidRPr="503320CC">
        <w:rPr>
          <w:sz w:val="22"/>
          <w:szCs w:val="22"/>
        </w:rPr>
        <w:t>team</w:t>
      </w:r>
      <w:r w:rsidRPr="503320CC">
        <w:rPr>
          <w:sz w:val="22"/>
          <w:szCs w:val="22"/>
        </w:rPr>
        <w:t xml:space="preserve"> will consider the request in line with the principles outlined in this document.</w:t>
      </w:r>
      <w:r w:rsidR="00635504" w:rsidRPr="503320CC">
        <w:rPr>
          <w:sz w:val="22"/>
          <w:szCs w:val="22"/>
        </w:rPr>
        <w:t xml:space="preserve"> The student may be </w:t>
      </w:r>
      <w:r w:rsidR="006448D4" w:rsidRPr="503320CC">
        <w:rPr>
          <w:sz w:val="22"/>
          <w:szCs w:val="22"/>
        </w:rPr>
        <w:t>given</w:t>
      </w:r>
      <w:r w:rsidR="00874CD4">
        <w:rPr>
          <w:sz w:val="22"/>
          <w:szCs w:val="22"/>
        </w:rPr>
        <w:t>/signposted to</w:t>
      </w:r>
      <w:r w:rsidR="00635504" w:rsidRPr="503320CC">
        <w:rPr>
          <w:sz w:val="22"/>
          <w:szCs w:val="22"/>
        </w:rPr>
        <w:t xml:space="preserve"> additional information based on their personal circumstances</w:t>
      </w:r>
      <w:r w:rsidR="001E27B6" w:rsidRPr="503320CC">
        <w:rPr>
          <w:sz w:val="22"/>
          <w:szCs w:val="22"/>
        </w:rPr>
        <w:t xml:space="preserve"> and that of the new programme</w:t>
      </w:r>
      <w:r w:rsidR="00FA71D2">
        <w:rPr>
          <w:sz w:val="22"/>
          <w:szCs w:val="22"/>
        </w:rPr>
        <w:t xml:space="preserve"> they wish to </w:t>
      </w:r>
      <w:r w:rsidR="001E27B6" w:rsidRPr="503320CC">
        <w:rPr>
          <w:sz w:val="22"/>
          <w:szCs w:val="22"/>
        </w:rPr>
        <w:t>transfer to. This may include:</w:t>
      </w:r>
    </w:p>
    <w:p w14:paraId="1E92F000" w14:textId="77777777" w:rsidR="001E27B6" w:rsidRDefault="001E27B6" w:rsidP="001E27B6">
      <w:pPr>
        <w:pStyle w:val="BodyText"/>
        <w:spacing w:line="254" w:lineRule="auto"/>
        <w:ind w:left="936" w:right="432"/>
        <w:jc w:val="both"/>
        <w:rPr>
          <w:bCs/>
          <w:sz w:val="22"/>
          <w:szCs w:val="22"/>
        </w:rPr>
      </w:pPr>
    </w:p>
    <w:p w14:paraId="120C2271" w14:textId="4A974D87" w:rsidR="006448D4" w:rsidRDefault="00D72DD4" w:rsidP="006448D4">
      <w:pPr>
        <w:pStyle w:val="BodyText"/>
        <w:numPr>
          <w:ilvl w:val="1"/>
          <w:numId w:val="25"/>
        </w:numPr>
        <w:spacing w:line="254" w:lineRule="auto"/>
        <w:ind w:right="4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Guidance on grade eligibility, </w:t>
      </w:r>
      <w:r w:rsidR="001E27B6">
        <w:rPr>
          <w:bCs/>
          <w:sz w:val="22"/>
          <w:szCs w:val="22"/>
        </w:rPr>
        <w:t xml:space="preserve">e.g., </w:t>
      </w:r>
      <w:r>
        <w:rPr>
          <w:bCs/>
          <w:sz w:val="22"/>
          <w:szCs w:val="22"/>
        </w:rPr>
        <w:t xml:space="preserve">previous passed modules </w:t>
      </w:r>
      <w:r w:rsidR="00FA2A8A">
        <w:rPr>
          <w:bCs/>
          <w:sz w:val="22"/>
          <w:szCs w:val="22"/>
        </w:rPr>
        <w:t>may require new grade marks</w:t>
      </w:r>
      <w:r w:rsidR="008A4F93">
        <w:rPr>
          <w:bCs/>
          <w:sz w:val="22"/>
          <w:szCs w:val="22"/>
        </w:rPr>
        <w:t xml:space="preserve"> and therefore retaking</w:t>
      </w:r>
      <w:r w:rsidR="005A6AAA">
        <w:rPr>
          <w:bCs/>
          <w:sz w:val="22"/>
          <w:szCs w:val="22"/>
        </w:rPr>
        <w:t>;</w:t>
      </w:r>
    </w:p>
    <w:p w14:paraId="768E7623" w14:textId="06E5A76F" w:rsidR="00FA2A8A" w:rsidRDefault="006F4394" w:rsidP="006448D4">
      <w:pPr>
        <w:pStyle w:val="BodyText"/>
        <w:numPr>
          <w:ilvl w:val="1"/>
          <w:numId w:val="25"/>
        </w:numPr>
        <w:spacing w:line="254" w:lineRule="auto"/>
        <w:ind w:right="4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Guidance on associated fees, particularly where there may be an increase to the cost of the </w:t>
      </w:r>
      <w:r w:rsidR="007B7D0A">
        <w:rPr>
          <w:bCs/>
          <w:sz w:val="22"/>
          <w:szCs w:val="22"/>
        </w:rPr>
        <w:t xml:space="preserve">new </w:t>
      </w:r>
      <w:r>
        <w:rPr>
          <w:bCs/>
          <w:sz w:val="22"/>
          <w:szCs w:val="22"/>
        </w:rPr>
        <w:t>programme</w:t>
      </w:r>
      <w:r w:rsidR="005A6AAA">
        <w:rPr>
          <w:bCs/>
          <w:sz w:val="22"/>
          <w:szCs w:val="22"/>
        </w:rPr>
        <w:t>;</w:t>
      </w:r>
    </w:p>
    <w:p w14:paraId="2C1DC8A5" w14:textId="57F54A9C" w:rsidR="006F4394" w:rsidRDefault="007B7D0A" w:rsidP="503320CC">
      <w:pPr>
        <w:pStyle w:val="BodyText"/>
        <w:numPr>
          <w:ilvl w:val="1"/>
          <w:numId w:val="25"/>
        </w:numPr>
        <w:spacing w:line="254" w:lineRule="auto"/>
        <w:ind w:right="432"/>
        <w:jc w:val="both"/>
        <w:rPr>
          <w:sz w:val="22"/>
          <w:szCs w:val="22"/>
        </w:rPr>
      </w:pPr>
      <w:r w:rsidRPr="503320CC">
        <w:rPr>
          <w:sz w:val="22"/>
          <w:szCs w:val="22"/>
        </w:rPr>
        <w:t xml:space="preserve">Guidance on </w:t>
      </w:r>
      <w:r w:rsidR="00FA71D2">
        <w:rPr>
          <w:sz w:val="22"/>
          <w:szCs w:val="22"/>
        </w:rPr>
        <w:t>s</w:t>
      </w:r>
      <w:r w:rsidRPr="503320CC">
        <w:rPr>
          <w:sz w:val="22"/>
          <w:szCs w:val="22"/>
        </w:rPr>
        <w:t xml:space="preserve">tudent visa </w:t>
      </w:r>
      <w:r w:rsidR="00113EAF" w:rsidRPr="503320CC">
        <w:rPr>
          <w:sz w:val="22"/>
          <w:szCs w:val="22"/>
        </w:rPr>
        <w:t>transition</w:t>
      </w:r>
      <w:r w:rsidR="00874CD4">
        <w:rPr>
          <w:sz w:val="22"/>
          <w:szCs w:val="22"/>
        </w:rPr>
        <w:t xml:space="preserve"> (from the University Partner)</w:t>
      </w:r>
      <w:r w:rsidR="00113EAF" w:rsidRPr="503320CC">
        <w:rPr>
          <w:sz w:val="22"/>
          <w:szCs w:val="22"/>
        </w:rPr>
        <w:t xml:space="preserve">, </w:t>
      </w:r>
      <w:r w:rsidR="002E1AAB" w:rsidRPr="503320CC">
        <w:rPr>
          <w:sz w:val="22"/>
          <w:szCs w:val="22"/>
        </w:rPr>
        <w:t>e.g.</w:t>
      </w:r>
      <w:r w:rsidR="00113EAF" w:rsidRPr="503320CC">
        <w:rPr>
          <w:sz w:val="22"/>
          <w:szCs w:val="22"/>
        </w:rPr>
        <w:t xml:space="preserve">, whether it is possible to switch courses </w:t>
      </w:r>
      <w:r w:rsidR="002E1AAB" w:rsidRPr="503320CC">
        <w:rPr>
          <w:sz w:val="22"/>
          <w:szCs w:val="22"/>
        </w:rPr>
        <w:t xml:space="preserve">on </w:t>
      </w:r>
      <w:r w:rsidR="005A6AAA" w:rsidRPr="503320CC">
        <w:rPr>
          <w:sz w:val="22"/>
          <w:szCs w:val="22"/>
        </w:rPr>
        <w:t xml:space="preserve">the </w:t>
      </w:r>
      <w:r w:rsidR="009D36C6" w:rsidRPr="503320CC">
        <w:rPr>
          <w:sz w:val="22"/>
          <w:szCs w:val="22"/>
        </w:rPr>
        <w:t>student</w:t>
      </w:r>
      <w:r w:rsidR="00FA71D2">
        <w:rPr>
          <w:sz w:val="22"/>
          <w:szCs w:val="22"/>
        </w:rPr>
        <w:t>’</w:t>
      </w:r>
      <w:r w:rsidR="009D36C6" w:rsidRPr="503320CC">
        <w:rPr>
          <w:sz w:val="22"/>
          <w:szCs w:val="22"/>
        </w:rPr>
        <w:t>s</w:t>
      </w:r>
      <w:r w:rsidR="005A6AAA" w:rsidRPr="503320CC">
        <w:rPr>
          <w:sz w:val="22"/>
          <w:szCs w:val="22"/>
        </w:rPr>
        <w:t xml:space="preserve"> current visa </w:t>
      </w:r>
      <w:r w:rsidR="00113EAF" w:rsidRPr="503320CC">
        <w:rPr>
          <w:sz w:val="22"/>
          <w:szCs w:val="22"/>
        </w:rPr>
        <w:t xml:space="preserve">or </w:t>
      </w:r>
      <w:r w:rsidR="00FA71D2">
        <w:rPr>
          <w:sz w:val="22"/>
          <w:szCs w:val="22"/>
        </w:rPr>
        <w:t xml:space="preserve">whether </w:t>
      </w:r>
      <w:r w:rsidR="00113EAF" w:rsidRPr="503320CC">
        <w:rPr>
          <w:sz w:val="22"/>
          <w:szCs w:val="22"/>
        </w:rPr>
        <w:t>a new visa will need to be obtained.</w:t>
      </w:r>
    </w:p>
    <w:p w14:paraId="3485151A" w14:textId="77777777" w:rsidR="00A4581A" w:rsidRPr="00AF7BD6" w:rsidRDefault="00A4581A" w:rsidP="00A4581A">
      <w:pPr>
        <w:pStyle w:val="BodyText"/>
        <w:spacing w:line="254" w:lineRule="auto"/>
        <w:ind w:left="936" w:right="432"/>
        <w:jc w:val="both"/>
        <w:rPr>
          <w:bCs/>
          <w:sz w:val="22"/>
          <w:szCs w:val="22"/>
        </w:rPr>
      </w:pPr>
    </w:p>
    <w:p w14:paraId="1337C9B5" w14:textId="3840BE3C" w:rsidR="00035EB9" w:rsidRDefault="00487434" w:rsidP="00CF7445">
      <w:pPr>
        <w:pStyle w:val="BodyText"/>
        <w:numPr>
          <w:ilvl w:val="0"/>
          <w:numId w:val="25"/>
        </w:numPr>
        <w:spacing w:line="254" w:lineRule="auto"/>
        <w:ind w:right="432"/>
        <w:jc w:val="both"/>
        <w:rPr>
          <w:bCs/>
          <w:sz w:val="22"/>
          <w:szCs w:val="22"/>
        </w:rPr>
      </w:pPr>
      <w:r w:rsidRPr="0081194C">
        <w:rPr>
          <w:bCs/>
          <w:sz w:val="22"/>
          <w:szCs w:val="22"/>
        </w:rPr>
        <w:t xml:space="preserve">Where the transfer request is to transfer to another </w:t>
      </w:r>
      <w:r w:rsidR="00B8546F">
        <w:rPr>
          <w:bCs/>
          <w:sz w:val="22"/>
          <w:szCs w:val="22"/>
        </w:rPr>
        <w:t>Navitas</w:t>
      </w:r>
      <w:r w:rsidRPr="0081194C">
        <w:rPr>
          <w:bCs/>
          <w:sz w:val="22"/>
          <w:szCs w:val="22"/>
        </w:rPr>
        <w:t xml:space="preserve"> College, the </w:t>
      </w:r>
      <w:r w:rsidR="00B8546F">
        <w:rPr>
          <w:bCs/>
          <w:sz w:val="22"/>
          <w:szCs w:val="22"/>
        </w:rPr>
        <w:t xml:space="preserve">current </w:t>
      </w:r>
      <w:r w:rsidR="00347F68">
        <w:rPr>
          <w:bCs/>
          <w:sz w:val="22"/>
          <w:szCs w:val="22"/>
        </w:rPr>
        <w:t xml:space="preserve">Navitas </w:t>
      </w:r>
      <w:r w:rsidRPr="0081194C">
        <w:rPr>
          <w:bCs/>
          <w:sz w:val="22"/>
          <w:szCs w:val="22"/>
        </w:rPr>
        <w:t xml:space="preserve">College will contact the </w:t>
      </w:r>
      <w:r w:rsidR="0018333B">
        <w:rPr>
          <w:bCs/>
          <w:sz w:val="22"/>
          <w:szCs w:val="22"/>
        </w:rPr>
        <w:t xml:space="preserve">transferring </w:t>
      </w:r>
      <w:r w:rsidR="00347F68">
        <w:rPr>
          <w:bCs/>
          <w:sz w:val="22"/>
          <w:szCs w:val="22"/>
        </w:rPr>
        <w:t xml:space="preserve">Navitas </w:t>
      </w:r>
      <w:r w:rsidRPr="0081194C">
        <w:rPr>
          <w:bCs/>
          <w:sz w:val="22"/>
          <w:szCs w:val="22"/>
        </w:rPr>
        <w:t xml:space="preserve">College </w:t>
      </w:r>
      <w:r w:rsidR="0018333B">
        <w:rPr>
          <w:bCs/>
          <w:sz w:val="22"/>
          <w:szCs w:val="22"/>
        </w:rPr>
        <w:t xml:space="preserve">Academic </w:t>
      </w:r>
      <w:r w:rsidR="008B239F">
        <w:rPr>
          <w:bCs/>
          <w:sz w:val="22"/>
          <w:szCs w:val="22"/>
        </w:rPr>
        <w:t xml:space="preserve">Services </w:t>
      </w:r>
      <w:r w:rsidR="0018333B">
        <w:rPr>
          <w:bCs/>
          <w:sz w:val="22"/>
          <w:szCs w:val="22"/>
        </w:rPr>
        <w:t>team</w:t>
      </w:r>
      <w:r w:rsidRPr="0081194C">
        <w:rPr>
          <w:bCs/>
          <w:sz w:val="22"/>
          <w:szCs w:val="22"/>
        </w:rPr>
        <w:t xml:space="preserve"> to discuss the request </w:t>
      </w:r>
      <w:r w:rsidR="00347F68">
        <w:rPr>
          <w:bCs/>
          <w:sz w:val="22"/>
          <w:szCs w:val="22"/>
        </w:rPr>
        <w:t xml:space="preserve">in </w:t>
      </w:r>
      <w:r w:rsidR="00E22DDE">
        <w:rPr>
          <w:bCs/>
          <w:sz w:val="22"/>
          <w:szCs w:val="22"/>
        </w:rPr>
        <w:t>detail</w:t>
      </w:r>
      <w:r w:rsidR="0016547E">
        <w:rPr>
          <w:bCs/>
          <w:sz w:val="22"/>
          <w:szCs w:val="22"/>
        </w:rPr>
        <w:t xml:space="preserve">, share </w:t>
      </w:r>
      <w:r w:rsidR="002755CB">
        <w:rPr>
          <w:bCs/>
          <w:sz w:val="22"/>
          <w:szCs w:val="22"/>
        </w:rPr>
        <w:t xml:space="preserve">any further documentation including </w:t>
      </w:r>
      <w:r w:rsidR="00FE7C5B">
        <w:rPr>
          <w:bCs/>
          <w:sz w:val="22"/>
          <w:szCs w:val="22"/>
        </w:rPr>
        <w:t xml:space="preserve">the </w:t>
      </w:r>
      <w:r w:rsidR="002755CB">
        <w:rPr>
          <w:bCs/>
          <w:sz w:val="22"/>
          <w:szCs w:val="22"/>
        </w:rPr>
        <w:t>Student Transfer Form (where applicable),</w:t>
      </w:r>
      <w:r w:rsidR="00347F68">
        <w:rPr>
          <w:bCs/>
          <w:sz w:val="22"/>
          <w:szCs w:val="22"/>
        </w:rPr>
        <w:t xml:space="preserve"> </w:t>
      </w:r>
      <w:r w:rsidRPr="0081194C">
        <w:rPr>
          <w:bCs/>
          <w:sz w:val="22"/>
          <w:szCs w:val="22"/>
        </w:rPr>
        <w:t xml:space="preserve">and </w:t>
      </w:r>
      <w:r w:rsidR="00A610BA">
        <w:rPr>
          <w:bCs/>
          <w:sz w:val="22"/>
          <w:szCs w:val="22"/>
        </w:rPr>
        <w:t>share t</w:t>
      </w:r>
      <w:r w:rsidRPr="0081194C">
        <w:rPr>
          <w:bCs/>
          <w:sz w:val="22"/>
          <w:szCs w:val="22"/>
        </w:rPr>
        <w:t xml:space="preserve">he student’s academic record </w:t>
      </w:r>
      <w:r w:rsidR="002755CB">
        <w:rPr>
          <w:bCs/>
          <w:sz w:val="22"/>
          <w:szCs w:val="22"/>
        </w:rPr>
        <w:t>including</w:t>
      </w:r>
      <w:r w:rsidRPr="0081194C">
        <w:rPr>
          <w:bCs/>
          <w:sz w:val="22"/>
          <w:szCs w:val="22"/>
        </w:rPr>
        <w:t xml:space="preserve"> amount of credit accumulated</w:t>
      </w:r>
      <w:r w:rsidR="002755CB">
        <w:rPr>
          <w:bCs/>
          <w:sz w:val="22"/>
          <w:szCs w:val="22"/>
        </w:rPr>
        <w:t xml:space="preserve"> (where applicable)</w:t>
      </w:r>
      <w:r w:rsidRPr="0081194C">
        <w:rPr>
          <w:bCs/>
          <w:sz w:val="22"/>
          <w:szCs w:val="22"/>
        </w:rPr>
        <w:t xml:space="preserve">. </w:t>
      </w:r>
    </w:p>
    <w:p w14:paraId="139B7A1F" w14:textId="77777777" w:rsidR="003844BE" w:rsidRDefault="003844BE" w:rsidP="003844BE">
      <w:pPr>
        <w:pStyle w:val="BodyText"/>
        <w:spacing w:line="254" w:lineRule="auto"/>
        <w:ind w:left="936" w:right="432"/>
        <w:jc w:val="both"/>
        <w:rPr>
          <w:bCs/>
          <w:sz w:val="22"/>
          <w:szCs w:val="22"/>
        </w:rPr>
      </w:pPr>
    </w:p>
    <w:p w14:paraId="1BEB6D74" w14:textId="6E75C8E3" w:rsidR="00CF7445" w:rsidRDefault="00487434" w:rsidP="00CF7445">
      <w:pPr>
        <w:pStyle w:val="BodyText"/>
        <w:numPr>
          <w:ilvl w:val="0"/>
          <w:numId w:val="25"/>
        </w:numPr>
        <w:spacing w:line="254" w:lineRule="auto"/>
        <w:ind w:right="432"/>
        <w:jc w:val="both"/>
        <w:rPr>
          <w:bCs/>
          <w:sz w:val="22"/>
          <w:szCs w:val="22"/>
        </w:rPr>
      </w:pPr>
      <w:r w:rsidRPr="0081194C">
        <w:rPr>
          <w:bCs/>
          <w:sz w:val="22"/>
          <w:szCs w:val="22"/>
        </w:rPr>
        <w:t>Where a transfer request is to another education provider, it is expected that a request will be made by that provider for any information that they may require in relation to the student. A decision will then be made by the receiving provider on whether the student is to be accepted</w:t>
      </w:r>
      <w:r w:rsidR="003844BE">
        <w:rPr>
          <w:bCs/>
          <w:sz w:val="22"/>
          <w:szCs w:val="22"/>
        </w:rPr>
        <w:t xml:space="preserve"> on a transferring programme</w:t>
      </w:r>
      <w:r w:rsidRPr="0081194C">
        <w:rPr>
          <w:bCs/>
          <w:sz w:val="22"/>
          <w:szCs w:val="22"/>
        </w:rPr>
        <w:t xml:space="preserve">.  </w:t>
      </w:r>
    </w:p>
    <w:p w14:paraId="7AE93069" w14:textId="77777777" w:rsidR="00CF7445" w:rsidRDefault="00CF7445" w:rsidP="00CF7445">
      <w:pPr>
        <w:pStyle w:val="BodyText"/>
        <w:spacing w:line="254" w:lineRule="auto"/>
        <w:ind w:left="936" w:right="432"/>
        <w:jc w:val="both"/>
        <w:rPr>
          <w:bCs/>
          <w:sz w:val="22"/>
          <w:szCs w:val="22"/>
        </w:rPr>
      </w:pPr>
    </w:p>
    <w:p w14:paraId="354D8F6D" w14:textId="20F2890F" w:rsidR="002755CB" w:rsidRDefault="002755CB" w:rsidP="503320CC">
      <w:pPr>
        <w:pStyle w:val="BodyText"/>
        <w:numPr>
          <w:ilvl w:val="0"/>
          <w:numId w:val="25"/>
        </w:numPr>
        <w:spacing w:line="254" w:lineRule="auto"/>
        <w:ind w:right="432"/>
        <w:jc w:val="both"/>
        <w:rPr>
          <w:sz w:val="22"/>
          <w:szCs w:val="22"/>
        </w:rPr>
      </w:pPr>
      <w:r w:rsidRPr="503320CC">
        <w:rPr>
          <w:sz w:val="22"/>
          <w:szCs w:val="22"/>
        </w:rPr>
        <w:t xml:space="preserve">Where a transfer request is received by the Navitas College </w:t>
      </w:r>
      <w:r w:rsidR="000E720D" w:rsidRPr="503320CC">
        <w:rPr>
          <w:sz w:val="22"/>
          <w:szCs w:val="22"/>
        </w:rPr>
        <w:t>A</w:t>
      </w:r>
      <w:r w:rsidRPr="503320CC">
        <w:rPr>
          <w:sz w:val="22"/>
          <w:szCs w:val="22"/>
        </w:rPr>
        <w:t>dmissions team</w:t>
      </w:r>
      <w:r w:rsidR="00FA71D2">
        <w:rPr>
          <w:sz w:val="22"/>
          <w:szCs w:val="22"/>
        </w:rPr>
        <w:t xml:space="preserve"> from </w:t>
      </w:r>
      <w:r w:rsidRPr="503320CC">
        <w:rPr>
          <w:sz w:val="22"/>
          <w:szCs w:val="22"/>
        </w:rPr>
        <w:t>a student wishing to transfer to a Navitas College</w:t>
      </w:r>
      <w:r w:rsidR="00FA71D2">
        <w:rPr>
          <w:sz w:val="22"/>
          <w:szCs w:val="22"/>
        </w:rPr>
        <w:t>,</w:t>
      </w:r>
      <w:r w:rsidR="004121C4" w:rsidRPr="503320CC">
        <w:rPr>
          <w:sz w:val="22"/>
          <w:szCs w:val="22"/>
        </w:rPr>
        <w:t xml:space="preserve"> the relevant </w:t>
      </w:r>
      <w:r w:rsidR="000E720D" w:rsidRPr="503320CC">
        <w:rPr>
          <w:sz w:val="22"/>
          <w:szCs w:val="22"/>
        </w:rPr>
        <w:t>A</w:t>
      </w:r>
      <w:r w:rsidR="004121C4" w:rsidRPr="503320CC">
        <w:rPr>
          <w:sz w:val="22"/>
          <w:szCs w:val="22"/>
        </w:rPr>
        <w:t>dmissions te</w:t>
      </w:r>
      <w:r w:rsidR="000E720D" w:rsidRPr="503320CC">
        <w:rPr>
          <w:sz w:val="22"/>
          <w:szCs w:val="22"/>
        </w:rPr>
        <w:t>a</w:t>
      </w:r>
      <w:r w:rsidR="004121C4" w:rsidRPr="503320CC">
        <w:rPr>
          <w:sz w:val="22"/>
          <w:szCs w:val="22"/>
        </w:rPr>
        <w:t xml:space="preserve">m will </w:t>
      </w:r>
      <w:r w:rsidR="000E720D" w:rsidRPr="503320CC">
        <w:rPr>
          <w:sz w:val="22"/>
          <w:szCs w:val="22"/>
        </w:rPr>
        <w:t>advise</w:t>
      </w:r>
      <w:r w:rsidR="004121C4" w:rsidRPr="503320CC">
        <w:rPr>
          <w:sz w:val="22"/>
          <w:szCs w:val="22"/>
        </w:rPr>
        <w:t xml:space="preserve"> the student of the availability and arrangements for transferring after first seeking </w:t>
      </w:r>
      <w:r w:rsidR="0003145E" w:rsidRPr="503320CC">
        <w:rPr>
          <w:sz w:val="22"/>
          <w:szCs w:val="22"/>
        </w:rPr>
        <w:t xml:space="preserve">guidance from the Navitas College Academic </w:t>
      </w:r>
      <w:r w:rsidR="008B239F">
        <w:rPr>
          <w:sz w:val="22"/>
          <w:szCs w:val="22"/>
        </w:rPr>
        <w:t xml:space="preserve">Services </w:t>
      </w:r>
      <w:r w:rsidR="0003145E" w:rsidRPr="503320CC">
        <w:rPr>
          <w:sz w:val="22"/>
          <w:szCs w:val="22"/>
        </w:rPr>
        <w:t xml:space="preserve">team the student wishes to transfer in to. </w:t>
      </w:r>
    </w:p>
    <w:p w14:paraId="5C52B9F0" w14:textId="77777777" w:rsidR="0003145E" w:rsidRDefault="0003145E" w:rsidP="0003145E">
      <w:pPr>
        <w:pStyle w:val="BodyText"/>
        <w:spacing w:line="254" w:lineRule="auto"/>
        <w:ind w:left="936" w:right="432"/>
        <w:jc w:val="both"/>
        <w:rPr>
          <w:bCs/>
          <w:sz w:val="22"/>
          <w:szCs w:val="22"/>
        </w:rPr>
      </w:pPr>
    </w:p>
    <w:p w14:paraId="2883BEDB" w14:textId="76CD1939" w:rsidR="00CF7445" w:rsidRDefault="00E22DDE" w:rsidP="00CF7445">
      <w:pPr>
        <w:pStyle w:val="BodyText"/>
        <w:numPr>
          <w:ilvl w:val="0"/>
          <w:numId w:val="25"/>
        </w:numPr>
        <w:spacing w:line="254" w:lineRule="auto"/>
        <w:ind w:right="4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Once all parties involved in the transfer have come to a decision the outcome will be </w:t>
      </w:r>
      <w:r w:rsidR="00487434" w:rsidRPr="00CF7445">
        <w:rPr>
          <w:bCs/>
          <w:sz w:val="22"/>
          <w:szCs w:val="22"/>
        </w:rPr>
        <w:t xml:space="preserve">communicated to the student.  </w:t>
      </w:r>
    </w:p>
    <w:p w14:paraId="13E8A8F7" w14:textId="77777777" w:rsidR="00CF7445" w:rsidRDefault="00CF7445" w:rsidP="00CF7445">
      <w:pPr>
        <w:pStyle w:val="BodyText"/>
        <w:spacing w:line="254" w:lineRule="auto"/>
        <w:ind w:left="936" w:right="432"/>
        <w:jc w:val="both"/>
        <w:rPr>
          <w:bCs/>
          <w:sz w:val="22"/>
          <w:szCs w:val="22"/>
        </w:rPr>
      </w:pPr>
    </w:p>
    <w:p w14:paraId="0854CEBA" w14:textId="67359DC5" w:rsidR="002921E9" w:rsidRPr="002921E9" w:rsidRDefault="00487434" w:rsidP="503320CC">
      <w:pPr>
        <w:pStyle w:val="BodyText"/>
        <w:numPr>
          <w:ilvl w:val="0"/>
          <w:numId w:val="25"/>
        </w:numPr>
        <w:spacing w:line="254" w:lineRule="auto"/>
        <w:ind w:right="432"/>
        <w:jc w:val="both"/>
        <w:rPr>
          <w:sz w:val="22"/>
          <w:szCs w:val="22"/>
        </w:rPr>
      </w:pPr>
      <w:r w:rsidRPr="503320CC">
        <w:rPr>
          <w:sz w:val="22"/>
          <w:szCs w:val="22"/>
        </w:rPr>
        <w:t xml:space="preserve">Any fees due to </w:t>
      </w:r>
      <w:r w:rsidR="00D927CA" w:rsidRPr="503320CC">
        <w:rPr>
          <w:sz w:val="22"/>
          <w:szCs w:val="22"/>
        </w:rPr>
        <w:t>a current Navitas</w:t>
      </w:r>
      <w:r w:rsidRPr="503320CC">
        <w:rPr>
          <w:sz w:val="22"/>
          <w:szCs w:val="22"/>
        </w:rPr>
        <w:t xml:space="preserve"> student will be considered under the Terms and Conditions </w:t>
      </w:r>
      <w:r w:rsidR="00E52FA4" w:rsidRPr="503320CC">
        <w:rPr>
          <w:sz w:val="22"/>
          <w:szCs w:val="22"/>
        </w:rPr>
        <w:t>signed by</w:t>
      </w:r>
      <w:r w:rsidRPr="503320CC">
        <w:rPr>
          <w:sz w:val="22"/>
          <w:szCs w:val="22"/>
        </w:rPr>
        <w:t xml:space="preserve"> the student</w:t>
      </w:r>
      <w:r w:rsidR="00E52FA4" w:rsidRPr="503320CC">
        <w:rPr>
          <w:sz w:val="22"/>
          <w:szCs w:val="22"/>
        </w:rPr>
        <w:t xml:space="preserve"> when entering the contract</w:t>
      </w:r>
      <w:r w:rsidR="00E07F83" w:rsidRPr="503320CC">
        <w:rPr>
          <w:sz w:val="22"/>
          <w:szCs w:val="22"/>
        </w:rPr>
        <w:t xml:space="preserve">. Where fees can be transferred between </w:t>
      </w:r>
      <w:r w:rsidR="00ED339E" w:rsidRPr="503320CC">
        <w:rPr>
          <w:sz w:val="22"/>
          <w:szCs w:val="22"/>
        </w:rPr>
        <w:t>Navitas College to Navitas College</w:t>
      </w:r>
      <w:r w:rsidR="00FA71D2">
        <w:rPr>
          <w:sz w:val="22"/>
          <w:szCs w:val="22"/>
        </w:rPr>
        <w:t>,</w:t>
      </w:r>
      <w:r w:rsidR="00ED339E" w:rsidRPr="503320CC">
        <w:rPr>
          <w:sz w:val="22"/>
          <w:szCs w:val="22"/>
        </w:rPr>
        <w:t xml:space="preserve"> the </w:t>
      </w:r>
      <w:r w:rsidR="002921E9" w:rsidRPr="503320CC">
        <w:rPr>
          <w:sz w:val="22"/>
          <w:szCs w:val="22"/>
        </w:rPr>
        <w:t xml:space="preserve">existing </w:t>
      </w:r>
      <w:r w:rsidR="00ED339E" w:rsidRPr="503320CC">
        <w:rPr>
          <w:sz w:val="22"/>
          <w:szCs w:val="22"/>
        </w:rPr>
        <w:t xml:space="preserve">College will notify the student of the </w:t>
      </w:r>
      <w:r w:rsidR="00D555AD" w:rsidRPr="503320CC">
        <w:rPr>
          <w:sz w:val="22"/>
          <w:szCs w:val="22"/>
        </w:rPr>
        <w:t>options and</w:t>
      </w:r>
      <w:r w:rsidR="00ED339E" w:rsidRPr="503320CC">
        <w:rPr>
          <w:sz w:val="22"/>
          <w:szCs w:val="22"/>
        </w:rPr>
        <w:t xml:space="preserve"> arrangement</w:t>
      </w:r>
      <w:r w:rsidR="00D555AD" w:rsidRPr="503320CC">
        <w:rPr>
          <w:sz w:val="22"/>
          <w:szCs w:val="22"/>
        </w:rPr>
        <w:t xml:space="preserve">s at the point of </w:t>
      </w:r>
      <w:r w:rsidR="0067776B" w:rsidRPr="503320CC">
        <w:rPr>
          <w:sz w:val="22"/>
          <w:szCs w:val="22"/>
        </w:rPr>
        <w:t>transfer outcome, if not sooner</w:t>
      </w:r>
      <w:r w:rsidR="00ED339E" w:rsidRPr="503320CC">
        <w:rPr>
          <w:sz w:val="22"/>
          <w:szCs w:val="22"/>
        </w:rPr>
        <w:t>.</w:t>
      </w:r>
      <w:r w:rsidR="00273BF9" w:rsidRPr="503320CC">
        <w:rPr>
          <w:sz w:val="22"/>
          <w:szCs w:val="22"/>
        </w:rPr>
        <w:t xml:space="preserve"> </w:t>
      </w:r>
    </w:p>
    <w:p w14:paraId="57947FAB" w14:textId="77777777" w:rsidR="002921E9" w:rsidRPr="002921E9" w:rsidRDefault="002921E9" w:rsidP="002921E9">
      <w:pPr>
        <w:pStyle w:val="BodyText"/>
        <w:spacing w:line="254" w:lineRule="auto"/>
        <w:ind w:left="936" w:right="432"/>
        <w:jc w:val="both"/>
        <w:rPr>
          <w:bCs/>
          <w:sz w:val="22"/>
          <w:szCs w:val="22"/>
        </w:rPr>
      </w:pPr>
    </w:p>
    <w:p w14:paraId="3465DBF2" w14:textId="013CF1B0" w:rsidR="00487434" w:rsidRPr="00FE7C5B" w:rsidRDefault="00273BF9" w:rsidP="00FE7C5B">
      <w:pPr>
        <w:pStyle w:val="BodyText"/>
        <w:numPr>
          <w:ilvl w:val="0"/>
          <w:numId w:val="25"/>
        </w:numPr>
        <w:spacing w:line="254" w:lineRule="auto"/>
        <w:ind w:right="432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Incoming </w:t>
      </w:r>
      <w:r w:rsidR="002921E9">
        <w:rPr>
          <w:sz w:val="22"/>
          <w:szCs w:val="22"/>
        </w:rPr>
        <w:t xml:space="preserve">(new) </w:t>
      </w:r>
      <w:r>
        <w:rPr>
          <w:sz w:val="22"/>
          <w:szCs w:val="22"/>
        </w:rPr>
        <w:t xml:space="preserve">students to a Navitas College </w:t>
      </w:r>
      <w:r w:rsidR="0043401F">
        <w:rPr>
          <w:sz w:val="22"/>
          <w:szCs w:val="22"/>
        </w:rPr>
        <w:t>are subject to the standard Admissions process</w:t>
      </w:r>
      <w:r w:rsidR="0063258A">
        <w:rPr>
          <w:sz w:val="22"/>
          <w:szCs w:val="22"/>
        </w:rPr>
        <w:t>, terms and conditions</w:t>
      </w:r>
      <w:r w:rsidR="0043401F">
        <w:rPr>
          <w:sz w:val="22"/>
          <w:szCs w:val="22"/>
        </w:rPr>
        <w:t xml:space="preserve"> and payment terms </w:t>
      </w:r>
      <w:r w:rsidR="00D927CA">
        <w:rPr>
          <w:sz w:val="22"/>
          <w:szCs w:val="22"/>
        </w:rPr>
        <w:t xml:space="preserve">during the application stage. </w:t>
      </w:r>
      <w:bookmarkStart w:id="22" w:name="_Toc140649394"/>
    </w:p>
    <w:p w14:paraId="25260D42" w14:textId="4B156766" w:rsidR="00F6378D" w:rsidRDefault="00CE1B5B" w:rsidP="00487434">
      <w:pPr>
        <w:pStyle w:val="Heading2"/>
        <w:ind w:left="576" w:right="432"/>
        <w:jc w:val="both"/>
        <w:rPr>
          <w:color w:val="007F7B"/>
        </w:rPr>
      </w:pPr>
      <w:bookmarkStart w:id="23" w:name="_Toc143874361"/>
      <w:r>
        <w:rPr>
          <w:color w:val="007F7B"/>
        </w:rPr>
        <w:t>Further information and</w:t>
      </w:r>
      <w:r w:rsidR="00F6378D">
        <w:rPr>
          <w:color w:val="007F7B"/>
        </w:rPr>
        <w:t xml:space="preserve"> Resources</w:t>
      </w:r>
      <w:bookmarkEnd w:id="23"/>
    </w:p>
    <w:p w14:paraId="7B89E03B" w14:textId="29BF40E3" w:rsidR="00104F78" w:rsidRDefault="00104F78" w:rsidP="00D85ADF">
      <w:pPr>
        <w:pStyle w:val="BodyText"/>
        <w:spacing w:before="212" w:line="254" w:lineRule="auto"/>
        <w:ind w:left="576" w:righ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considering transferring to </w:t>
      </w:r>
      <w:r w:rsidR="000D4C9B">
        <w:rPr>
          <w:sz w:val="22"/>
          <w:szCs w:val="22"/>
        </w:rPr>
        <w:t>another</w:t>
      </w:r>
      <w:r>
        <w:rPr>
          <w:sz w:val="22"/>
          <w:szCs w:val="22"/>
        </w:rPr>
        <w:t xml:space="preserve"> </w:t>
      </w:r>
      <w:r w:rsidR="00302ED4">
        <w:rPr>
          <w:sz w:val="22"/>
          <w:szCs w:val="22"/>
        </w:rPr>
        <w:t>programme</w:t>
      </w:r>
      <w:r>
        <w:rPr>
          <w:sz w:val="22"/>
          <w:szCs w:val="22"/>
        </w:rPr>
        <w:t xml:space="preserve"> </w:t>
      </w:r>
      <w:r w:rsidR="000220AC">
        <w:rPr>
          <w:sz w:val="22"/>
          <w:szCs w:val="22"/>
        </w:rPr>
        <w:t xml:space="preserve">at </w:t>
      </w:r>
      <w:r w:rsidR="008C165D">
        <w:rPr>
          <w:sz w:val="22"/>
          <w:szCs w:val="22"/>
        </w:rPr>
        <w:t>a different</w:t>
      </w:r>
      <w:r w:rsidR="000220AC">
        <w:rPr>
          <w:sz w:val="22"/>
          <w:szCs w:val="22"/>
        </w:rPr>
        <w:t xml:space="preserve"> </w:t>
      </w:r>
      <w:r w:rsidR="00154221">
        <w:rPr>
          <w:sz w:val="22"/>
          <w:szCs w:val="22"/>
        </w:rPr>
        <w:t xml:space="preserve">Navitas </w:t>
      </w:r>
      <w:r w:rsidR="008C165D">
        <w:rPr>
          <w:sz w:val="22"/>
          <w:szCs w:val="22"/>
        </w:rPr>
        <w:t>College</w:t>
      </w:r>
      <w:r w:rsidR="00154221">
        <w:rPr>
          <w:sz w:val="22"/>
          <w:szCs w:val="22"/>
        </w:rPr>
        <w:t xml:space="preserve"> or education provider</w:t>
      </w:r>
      <w:r w:rsidR="000220AC">
        <w:rPr>
          <w:sz w:val="22"/>
          <w:szCs w:val="22"/>
        </w:rPr>
        <w:t xml:space="preserve"> </w:t>
      </w:r>
      <w:r w:rsidR="00AB7616">
        <w:rPr>
          <w:sz w:val="22"/>
          <w:szCs w:val="22"/>
        </w:rPr>
        <w:t xml:space="preserve">we appreciate there is a lot to consider. </w:t>
      </w:r>
      <w:r w:rsidR="00FD03FB">
        <w:rPr>
          <w:sz w:val="22"/>
          <w:szCs w:val="22"/>
        </w:rPr>
        <w:t>T</w:t>
      </w:r>
      <w:r w:rsidR="00FD03FB" w:rsidRPr="00FD03FB">
        <w:rPr>
          <w:sz w:val="22"/>
          <w:szCs w:val="22"/>
        </w:rPr>
        <w:t>he Universities and Colleges Admissions Service</w:t>
      </w:r>
      <w:r w:rsidR="00FD03FB">
        <w:rPr>
          <w:sz w:val="22"/>
          <w:szCs w:val="22"/>
        </w:rPr>
        <w:t xml:space="preserve"> (UCAS)</w:t>
      </w:r>
      <w:r w:rsidR="00DA1327">
        <w:rPr>
          <w:sz w:val="22"/>
          <w:szCs w:val="22"/>
        </w:rPr>
        <w:t xml:space="preserve"> have provided a guide to help students with the</w:t>
      </w:r>
      <w:r w:rsidR="008C165D">
        <w:rPr>
          <w:sz w:val="22"/>
          <w:szCs w:val="22"/>
        </w:rPr>
        <w:t>ir</w:t>
      </w:r>
      <w:r w:rsidR="00DA1327">
        <w:rPr>
          <w:sz w:val="22"/>
          <w:szCs w:val="22"/>
        </w:rPr>
        <w:t xml:space="preserve"> decision to transfer</w:t>
      </w:r>
      <w:r w:rsidR="00DC6494">
        <w:rPr>
          <w:sz w:val="22"/>
          <w:szCs w:val="22"/>
        </w:rPr>
        <w:t xml:space="preserve"> that includes consideration for </w:t>
      </w:r>
      <w:r w:rsidR="000D4C9B">
        <w:rPr>
          <w:sz w:val="22"/>
          <w:szCs w:val="22"/>
        </w:rPr>
        <w:t>switching, changing modules/course, additional work, credit transfer and student loans. The information can be found by following the link below.</w:t>
      </w:r>
    </w:p>
    <w:p w14:paraId="5298631C" w14:textId="271BD47B" w:rsidR="00CE1B5B" w:rsidRDefault="00000000" w:rsidP="00D85ADF">
      <w:pPr>
        <w:pStyle w:val="BodyText"/>
        <w:spacing w:before="212" w:line="254" w:lineRule="auto"/>
        <w:ind w:left="576" w:right="432"/>
        <w:jc w:val="both"/>
        <w:rPr>
          <w:sz w:val="22"/>
          <w:szCs w:val="22"/>
        </w:rPr>
      </w:pPr>
      <w:hyperlink r:id="rId15" w:history="1">
        <w:r w:rsidR="00D85ADF" w:rsidRPr="0041324A">
          <w:rPr>
            <w:rStyle w:val="Hyperlink"/>
            <w:sz w:val="22"/>
            <w:szCs w:val="22"/>
          </w:rPr>
          <w:t>https://www.ucas.com/undergraduate/student-life/getting-student-support/changing-or-leaving-your-course</w:t>
        </w:r>
      </w:hyperlink>
    </w:p>
    <w:p w14:paraId="3BD655A8" w14:textId="77777777" w:rsidR="00CE1B5B" w:rsidRDefault="00CE1B5B" w:rsidP="00487434">
      <w:pPr>
        <w:pStyle w:val="Heading2"/>
        <w:ind w:left="576" w:right="432"/>
        <w:jc w:val="both"/>
        <w:rPr>
          <w:color w:val="007F7B"/>
        </w:rPr>
      </w:pPr>
    </w:p>
    <w:p w14:paraId="3EF4F2CE" w14:textId="77777777" w:rsidR="00CE1B5B" w:rsidRDefault="00CE1B5B" w:rsidP="00487434">
      <w:pPr>
        <w:pStyle w:val="Heading2"/>
        <w:ind w:left="576" w:right="432"/>
        <w:jc w:val="both"/>
        <w:rPr>
          <w:color w:val="007F7B"/>
        </w:rPr>
      </w:pPr>
    </w:p>
    <w:p w14:paraId="409BDA04" w14:textId="4DD2A58E" w:rsidR="00487434" w:rsidRPr="001A0B31" w:rsidRDefault="00487434" w:rsidP="00487434">
      <w:pPr>
        <w:pStyle w:val="Heading2"/>
        <w:ind w:left="576" w:right="432"/>
        <w:jc w:val="both"/>
        <w:rPr>
          <w:color w:val="007F7B"/>
        </w:rPr>
      </w:pPr>
      <w:bookmarkStart w:id="24" w:name="_Toc143874362"/>
      <w:r w:rsidRPr="001A0B31">
        <w:rPr>
          <w:color w:val="007F7B"/>
        </w:rPr>
        <w:t>Policy Review</w:t>
      </w:r>
      <w:bookmarkEnd w:id="22"/>
      <w:bookmarkEnd w:id="24"/>
    </w:p>
    <w:p w14:paraId="3607A717" w14:textId="77777777" w:rsidR="00487434" w:rsidRDefault="00487434" w:rsidP="00487434">
      <w:pPr>
        <w:pStyle w:val="BodyText"/>
        <w:spacing w:before="212" w:line="254" w:lineRule="auto"/>
        <w:ind w:left="576" w:right="432"/>
        <w:jc w:val="both"/>
        <w:rPr>
          <w:sz w:val="22"/>
          <w:szCs w:val="22"/>
        </w:rPr>
      </w:pPr>
      <w:r w:rsidRPr="009F55BD">
        <w:rPr>
          <w:sz w:val="22"/>
          <w:szCs w:val="22"/>
        </w:rPr>
        <w:t xml:space="preserve">This policy will be </w:t>
      </w:r>
      <w:r>
        <w:rPr>
          <w:sz w:val="22"/>
          <w:szCs w:val="22"/>
        </w:rPr>
        <w:t xml:space="preserve">reviewed </w:t>
      </w:r>
      <w:r w:rsidRPr="009F55BD">
        <w:rPr>
          <w:sz w:val="22"/>
          <w:szCs w:val="22"/>
        </w:rPr>
        <w:t xml:space="preserve">every </w:t>
      </w:r>
      <w:r>
        <w:rPr>
          <w:sz w:val="22"/>
          <w:szCs w:val="22"/>
        </w:rPr>
        <w:t>year</w:t>
      </w:r>
      <w:r w:rsidRPr="009F55BD">
        <w:rPr>
          <w:sz w:val="22"/>
          <w:szCs w:val="22"/>
        </w:rPr>
        <w:t xml:space="preserve"> unless there are internal or legislative changes that necessitate an earlier review.</w:t>
      </w:r>
    </w:p>
    <w:p w14:paraId="5EA1FCD0" w14:textId="77777777" w:rsidR="00487434" w:rsidRDefault="00487434" w:rsidP="00487434">
      <w:pPr>
        <w:pStyle w:val="BodyText"/>
        <w:spacing w:line="254" w:lineRule="auto"/>
        <w:ind w:right="432"/>
        <w:jc w:val="both"/>
        <w:rPr>
          <w:b/>
          <w:sz w:val="22"/>
          <w:szCs w:val="22"/>
        </w:rPr>
      </w:pPr>
    </w:p>
    <w:p w14:paraId="417BBA98" w14:textId="076CA124" w:rsidR="00487434" w:rsidRPr="00487434" w:rsidRDefault="00487434" w:rsidP="00487434">
      <w:pPr>
        <w:pStyle w:val="BodyText"/>
        <w:spacing w:line="254" w:lineRule="auto"/>
        <w:ind w:left="576" w:right="432"/>
        <w:jc w:val="both"/>
        <w:rPr>
          <w:bCs/>
          <w:sz w:val="22"/>
          <w:szCs w:val="22"/>
        </w:rPr>
      </w:pPr>
    </w:p>
    <w:sectPr w:rsidR="00487434" w:rsidRPr="00487434" w:rsidSect="00AB695F">
      <w:footerReference w:type="even" r:id="rId16"/>
      <w:footerReference w:type="default" r:id="rId17"/>
      <w:type w:val="continuous"/>
      <w:pgSz w:w="11910" w:h="16840" w:code="9"/>
      <w:pgMar w:top="1584" w:right="461" w:bottom="1584" w:left="461" w:header="720" w:footer="0" w:gutter="0"/>
      <w:cols w:space="282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0C90" w14:textId="77777777" w:rsidR="00A94B6E" w:rsidRDefault="00A94B6E">
      <w:r>
        <w:separator/>
      </w:r>
    </w:p>
  </w:endnote>
  <w:endnote w:type="continuationSeparator" w:id="0">
    <w:p w14:paraId="6EC1C35C" w14:textId="77777777" w:rsidR="00A94B6E" w:rsidRDefault="00A94B6E">
      <w:r>
        <w:continuationSeparator/>
      </w:r>
    </w:p>
  </w:endnote>
  <w:endnote w:type="continuationNotice" w:id="1">
    <w:p w14:paraId="6A28B5FA" w14:textId="77777777" w:rsidR="00A94B6E" w:rsidRDefault="00A94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A941" w14:textId="2156D4EF" w:rsidR="00595FD1" w:rsidRDefault="001E34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F07449" wp14:editId="7CA6AD64">
              <wp:simplePos x="0" y="0"/>
              <wp:positionH relativeFrom="page">
                <wp:posOffset>360045</wp:posOffset>
              </wp:positionH>
              <wp:positionV relativeFrom="page">
                <wp:posOffset>10224135</wp:posOffset>
              </wp:positionV>
              <wp:extent cx="6840220" cy="288290"/>
              <wp:effectExtent l="0" t="3810" r="635" b="31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288290"/>
                      </a:xfrm>
                      <a:prstGeom prst="rect">
                        <a:avLst/>
                      </a:prstGeom>
                      <a:solidFill>
                        <a:srgbClr val="4425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6" style="position:absolute;margin-left:28.35pt;margin-top:805.05pt;width:538.6pt;height:2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442580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" w14:anchorId="2DEDB44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5AA159F" wp14:editId="79AA2067">
              <wp:simplePos x="0" y="0"/>
              <wp:positionH relativeFrom="page">
                <wp:posOffset>406400</wp:posOffset>
              </wp:positionH>
              <wp:positionV relativeFrom="page">
                <wp:posOffset>10305415</wp:posOffset>
              </wp:positionV>
              <wp:extent cx="149860" cy="130175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AA88B" w14:textId="77777777" w:rsidR="00595FD1" w:rsidRDefault="00595FD1">
                          <w:pPr>
                            <w:spacing w:before="22"/>
                            <w:ind w:left="4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  <w:sz w:val="1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5AA159F">
              <v:stroke joinstyle="miter"/>
              <v:path gradientshapeok="t" o:connecttype="rect"/>
            </v:shapetype>
            <v:shape id="Text Box 5" style="position:absolute;margin-left:32pt;margin-top:811.45pt;width:11.8pt;height:10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">
              <v:textbox inset="0,0,0,0">
                <w:txbxContent>
                  <w:p w:rsidR="00595FD1" w:rsidRDefault="00595FD1" w14:paraId="59DAA88B" w14:textId="77777777">
                    <w:pPr>
                      <w:spacing w:before="22"/>
                      <w:ind w:left="4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/>
                        <w:sz w:val="1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90C4D68" wp14:editId="0623FBAA">
              <wp:simplePos x="0" y="0"/>
              <wp:positionH relativeFrom="page">
                <wp:posOffset>707390</wp:posOffset>
              </wp:positionH>
              <wp:positionV relativeFrom="page">
                <wp:posOffset>10305415</wp:posOffset>
              </wp:positionV>
              <wp:extent cx="3600450" cy="130175"/>
              <wp:effectExtent l="254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778E3" w14:textId="77777777" w:rsidR="00595FD1" w:rsidRDefault="00595FD1">
                          <w:pPr>
                            <w:spacing w:before="22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>POLICY</w:t>
                          </w:r>
                          <w:r>
                            <w:rPr>
                              <w:color w:val="FFFFFF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FOR</w:t>
                          </w:r>
                          <w:r>
                            <w:rPr>
                              <w:color w:val="FFFFFF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>SAFEGUARDING</w:t>
                          </w:r>
                          <w:r>
                            <w:rPr>
                              <w:color w:val="FFFFFF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>CHILDREN</w:t>
                          </w:r>
                          <w:r>
                            <w:rPr>
                              <w:color w:val="FFFFFF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>VULNERABLE</w:t>
                          </w:r>
                          <w:r>
                            <w:rPr>
                              <w:color w:val="FFFFFF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5"/>
                              <w:sz w:val="14"/>
                            </w:rPr>
                            <w:t>ADULTS</w:t>
                          </w:r>
                          <w:r>
                            <w:rPr>
                              <w:color w:val="FFFFFF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>NOVEMBER</w:t>
                          </w:r>
                          <w:r>
                            <w:rPr>
                              <w:color w:val="FFFFFF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4" style="position:absolute;margin-left:55.7pt;margin-top:811.45pt;width:283.5pt;height:10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" w14:anchorId="090C4D68">
              <v:textbox inset="0,0,0,0">
                <w:txbxContent>
                  <w:p w:rsidR="00595FD1" w:rsidRDefault="00595FD1" w14:paraId="589778E3" w14:textId="77777777">
                    <w:pPr>
                      <w:spacing w:before="22"/>
                      <w:ind w:left="20"/>
                      <w:rPr>
                        <w:sz w:val="14"/>
                      </w:rPr>
                    </w:pPr>
                    <w:r>
                      <w:rPr>
                        <w:color w:val="FFFFFF"/>
                        <w:spacing w:val="-3"/>
                        <w:sz w:val="14"/>
                      </w:rPr>
                      <w:t>POLICY</w:t>
                    </w:r>
                    <w:r>
                      <w:rPr>
                        <w:color w:val="FFFFF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FOR</w:t>
                    </w:r>
                    <w:r>
                      <w:rPr>
                        <w:color w:val="FFFFF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>SAFEGUARDING</w:t>
                    </w:r>
                    <w:r>
                      <w:rPr>
                        <w:color w:val="FFFFF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>CHILDREN</w:t>
                    </w:r>
                    <w:r>
                      <w:rPr>
                        <w:color w:val="FFFFF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AND</w:t>
                    </w:r>
                    <w:r>
                      <w:rPr>
                        <w:color w:val="FFFFF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>VULNERABLE</w:t>
                    </w:r>
                    <w:r>
                      <w:rPr>
                        <w:color w:val="FFFFF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sz w:val="14"/>
                      </w:rPr>
                      <w:t>ADULTS</w:t>
                    </w:r>
                    <w:r>
                      <w:rPr>
                        <w:color w:val="FFFFF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>NOVEMBER</w:t>
                    </w:r>
                    <w:r>
                      <w:rPr>
                        <w:color w:val="FFFFF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8023DB0" wp14:editId="3FE07AC3">
              <wp:simplePos x="0" y="0"/>
              <wp:positionH relativeFrom="page">
                <wp:posOffset>5801360</wp:posOffset>
              </wp:positionH>
              <wp:positionV relativeFrom="page">
                <wp:posOffset>10305415</wp:posOffset>
              </wp:positionV>
              <wp:extent cx="1339850" cy="130175"/>
              <wp:effectExtent l="635" t="0" r="254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E7F86" w14:textId="77777777" w:rsidR="00595FD1" w:rsidRDefault="00595FD1">
                          <w:pPr>
                            <w:spacing w:before="22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NAVITAS UPE OF</w:t>
                          </w:r>
                          <w:r>
                            <w:rPr>
                              <w:color w:val="FFFFFF"/>
                              <w:spacing w:val="-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PORTSMOUTH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3" style="position:absolute;margin-left:456.8pt;margin-top:811.45pt;width:105.5pt;height:10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" w14:anchorId="38023DB0">
              <v:textbox inset="0,0,0,0">
                <w:txbxContent>
                  <w:p w:rsidR="00595FD1" w:rsidRDefault="00595FD1" w14:paraId="479E7F86" w14:textId="77777777">
                    <w:pPr>
                      <w:spacing w:before="22"/>
                      <w:ind w:left="20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NAVITAS UPE OF</w:t>
                    </w:r>
                    <w:r>
                      <w:rPr>
                        <w:color w:val="FFFFFF"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PORTSMOUTH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5DDA8A" w14:textId="77777777" w:rsidR="00CA04EC" w:rsidRDefault="00CA04EC"/>
  <w:p w14:paraId="64362FDF" w14:textId="77777777" w:rsidR="00CA04EC" w:rsidRDefault="00CA04EC"/>
  <w:p w14:paraId="1D4A0620" w14:textId="77777777" w:rsidR="00CA04EC" w:rsidRDefault="00CA04EC"/>
  <w:p w14:paraId="4C50E182" w14:textId="77777777" w:rsidR="00CA04EC" w:rsidRDefault="00CA04EC"/>
  <w:p w14:paraId="0BB0E999" w14:textId="77777777" w:rsidR="00CA04EC" w:rsidRDefault="00CA04EC"/>
  <w:p w14:paraId="01C904F1" w14:textId="77777777" w:rsidR="00CA04EC" w:rsidRDefault="00CA04EC"/>
  <w:p w14:paraId="5262159D" w14:textId="77777777" w:rsidR="00CA04EC" w:rsidRDefault="00CA04EC"/>
  <w:p w14:paraId="1A2E3FBA" w14:textId="77777777" w:rsidR="009A6741" w:rsidRDefault="009A6741"/>
  <w:p w14:paraId="6D74DBDE" w14:textId="77777777" w:rsidR="009A6741" w:rsidRDefault="009A67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19FA" w14:textId="77777777" w:rsidR="008D0C5B" w:rsidRDefault="008D0C5B" w:rsidP="001104E0"/>
  <w:sdt>
    <w:sdtPr>
      <w:id w:val="195483048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  <w:sz w:val="16"/>
        <w:szCs w:val="16"/>
      </w:rPr>
    </w:sdtEndPr>
    <w:sdtContent>
      <w:p w14:paraId="700C35FC" w14:textId="078B9A96" w:rsidR="00595FD1" w:rsidRPr="00FE51C9" w:rsidRDefault="000A3F18" w:rsidP="001104E0">
        <w:pPr>
          <w:pStyle w:val="Footer"/>
          <w:pBdr>
            <w:top w:val="single" w:sz="4" w:space="1" w:color="D9D9D9" w:themeColor="background1" w:themeShade="D9"/>
          </w:pBdr>
          <w:tabs>
            <w:tab w:val="clear" w:pos="9026"/>
            <w:tab w:val="right" w:pos="9639"/>
          </w:tabs>
          <w:rPr>
            <w:rFonts w:asciiTheme="minorHAnsi" w:hAnsiTheme="minorHAnsi"/>
            <w:bCs/>
            <w:sz w:val="16"/>
            <w:szCs w:val="16"/>
          </w:rPr>
        </w:pPr>
        <w:r>
          <w:rPr>
            <w:sz w:val="16"/>
            <w:szCs w:val="16"/>
          </w:rPr>
          <w:t xml:space="preserve">NPR QS17 </w:t>
        </w:r>
        <w:r w:rsidRPr="000A3F18">
          <w:rPr>
            <w:sz w:val="16"/>
            <w:szCs w:val="16"/>
          </w:rPr>
          <w:t>Student Transfer Policy</w:t>
        </w:r>
        <w:r>
          <w:rPr>
            <w:sz w:val="16"/>
            <w:szCs w:val="16"/>
          </w:rPr>
          <w:t xml:space="preserve"> - </w:t>
        </w:r>
        <w:r w:rsidR="00487434">
          <w:rPr>
            <w:sz w:val="16"/>
            <w:szCs w:val="16"/>
          </w:rPr>
          <w:t>V</w:t>
        </w:r>
        <w:r>
          <w:rPr>
            <w:sz w:val="16"/>
            <w:szCs w:val="16"/>
          </w:rPr>
          <w:t>ersion 23_01</w:t>
        </w:r>
        <w:r w:rsidR="00595FD1" w:rsidRPr="006239C0">
          <w:rPr>
            <w:rFonts w:asciiTheme="minorHAnsi" w:hAnsiTheme="minorHAnsi"/>
            <w:b/>
            <w:sz w:val="16"/>
            <w:szCs w:val="16"/>
          </w:rPr>
          <w:tab/>
        </w:r>
        <w:r w:rsidR="00595FD1" w:rsidRPr="00FE51C9">
          <w:rPr>
            <w:rFonts w:asciiTheme="minorHAnsi" w:hAnsiTheme="minorHAnsi"/>
            <w:b/>
            <w:sz w:val="16"/>
            <w:szCs w:val="16"/>
          </w:rPr>
          <w:tab/>
        </w:r>
        <w:r w:rsidR="00595FD1" w:rsidRPr="00FE51C9">
          <w:rPr>
            <w:rFonts w:asciiTheme="minorHAnsi" w:hAnsiTheme="minorHAnsi"/>
            <w:sz w:val="16"/>
            <w:szCs w:val="16"/>
          </w:rPr>
          <w:fldChar w:fldCharType="begin"/>
        </w:r>
        <w:r w:rsidR="00595FD1" w:rsidRPr="00FE51C9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595FD1" w:rsidRPr="00FE51C9">
          <w:rPr>
            <w:rFonts w:asciiTheme="minorHAnsi" w:hAnsiTheme="minorHAnsi"/>
            <w:sz w:val="16"/>
            <w:szCs w:val="16"/>
          </w:rPr>
          <w:fldChar w:fldCharType="separate"/>
        </w:r>
        <w:r w:rsidR="00DB1855" w:rsidRPr="00DB1855">
          <w:rPr>
            <w:rFonts w:asciiTheme="minorHAnsi" w:hAnsiTheme="minorHAnsi"/>
            <w:bCs/>
            <w:noProof/>
            <w:sz w:val="16"/>
            <w:szCs w:val="16"/>
          </w:rPr>
          <w:t>1</w:t>
        </w:r>
        <w:r w:rsidR="00595FD1" w:rsidRPr="00FE51C9">
          <w:rPr>
            <w:rFonts w:asciiTheme="minorHAnsi" w:hAnsiTheme="minorHAnsi"/>
            <w:bCs/>
            <w:noProof/>
            <w:sz w:val="16"/>
            <w:szCs w:val="16"/>
          </w:rPr>
          <w:fldChar w:fldCharType="end"/>
        </w:r>
        <w:r w:rsidR="00595FD1" w:rsidRPr="00FE51C9">
          <w:rPr>
            <w:rFonts w:asciiTheme="minorHAnsi" w:hAnsiTheme="minorHAnsi"/>
            <w:bCs/>
            <w:sz w:val="16"/>
            <w:szCs w:val="16"/>
          </w:rPr>
          <w:t xml:space="preserve"> | </w:t>
        </w:r>
        <w:r w:rsidR="00595FD1" w:rsidRPr="00FE51C9">
          <w:rPr>
            <w:rFonts w:asciiTheme="minorHAnsi" w:hAnsiTheme="minorHAnsi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0F3077BB" w14:textId="157B8642" w:rsidR="00CA04EC" w:rsidRDefault="001E347B" w:rsidP="00CD2CC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9055789" wp14:editId="3D99B56E">
              <wp:simplePos x="0" y="0"/>
              <wp:positionH relativeFrom="page">
                <wp:posOffset>406400</wp:posOffset>
              </wp:positionH>
              <wp:positionV relativeFrom="page">
                <wp:posOffset>10305415</wp:posOffset>
              </wp:positionV>
              <wp:extent cx="149860" cy="13017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0888F" w14:textId="446C3C33" w:rsidR="00595FD1" w:rsidRDefault="00595FD1" w:rsidP="001104E0">
                          <w:pPr>
                            <w:spacing w:before="22"/>
                            <w:ind w:left="4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1855">
                            <w:rPr>
                              <w:noProof/>
                              <w:color w:val="FFFFFF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9055789">
              <v:stroke joinstyle="miter"/>
              <v:path gradientshapeok="t" o:connecttype="rect"/>
            </v:shapetype>
            <v:shape id="Text Box 2" style="position:absolute;margin-left:32pt;margin-top:811.45pt;width:11.8pt;height:10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">
              <v:textbox inset="0,0,0,0">
                <w:txbxContent>
                  <w:p w:rsidR="00595FD1" w:rsidP="001104E0" w:rsidRDefault="00595FD1" w14:paraId="2380888F" w14:textId="446C3C33">
                    <w:pPr>
                      <w:spacing w:before="22"/>
                      <w:ind w:left="4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1855">
                      <w:rPr>
                        <w:noProof/>
                        <w:color w:val="FFFFFF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E9C227" w14:textId="77777777" w:rsidR="00CA04EC" w:rsidRDefault="00CA04EC"/>
  <w:p w14:paraId="19CAA094" w14:textId="77777777" w:rsidR="00CA04EC" w:rsidRDefault="00CA04EC"/>
  <w:p w14:paraId="792F9FFB" w14:textId="77777777" w:rsidR="009A6741" w:rsidRDefault="009A6741"/>
  <w:p w14:paraId="5D9FA841" w14:textId="77777777" w:rsidR="009A6741" w:rsidRDefault="009A67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4274" w14:textId="77777777" w:rsidR="00A94B6E" w:rsidRDefault="00A94B6E">
      <w:r>
        <w:separator/>
      </w:r>
    </w:p>
  </w:footnote>
  <w:footnote w:type="continuationSeparator" w:id="0">
    <w:p w14:paraId="6E219C67" w14:textId="77777777" w:rsidR="00A94B6E" w:rsidRDefault="00A94B6E">
      <w:r>
        <w:continuationSeparator/>
      </w:r>
    </w:p>
  </w:footnote>
  <w:footnote w:type="continuationNotice" w:id="1">
    <w:p w14:paraId="56943656" w14:textId="77777777" w:rsidR="00A94B6E" w:rsidRDefault="00A94B6E"/>
  </w:footnote>
  <w:footnote w:id="2">
    <w:p w14:paraId="6218FAAB" w14:textId="72A40464" w:rsidR="000A0B30" w:rsidRPr="00464E18" w:rsidRDefault="000A0B30">
      <w:pPr>
        <w:pStyle w:val="FootnoteText"/>
        <w:rPr>
          <w:sz w:val="18"/>
          <w:szCs w:val="18"/>
        </w:rPr>
      </w:pPr>
      <w:r w:rsidRPr="00464E18">
        <w:rPr>
          <w:rStyle w:val="FootnoteReference"/>
          <w:sz w:val="18"/>
          <w:szCs w:val="18"/>
        </w:rPr>
        <w:footnoteRef/>
      </w:r>
      <w:r w:rsidRPr="00464E18">
        <w:rPr>
          <w:sz w:val="18"/>
          <w:szCs w:val="18"/>
        </w:rPr>
        <w:t xml:space="preserve"> </w:t>
      </w:r>
      <w:r w:rsidRPr="001B6897">
        <w:rPr>
          <w:sz w:val="16"/>
          <w:szCs w:val="16"/>
        </w:rPr>
        <w:t>Navitas define a current student as</w:t>
      </w:r>
      <w:r w:rsidR="008F03A6" w:rsidRPr="001B6897">
        <w:rPr>
          <w:sz w:val="16"/>
          <w:szCs w:val="16"/>
        </w:rPr>
        <w:t xml:space="preserve"> one that has enrolled on a programme of study and is meeting the requirements of the course. </w:t>
      </w:r>
      <w:r w:rsidRPr="001B6897">
        <w:rPr>
          <w:sz w:val="16"/>
          <w:szCs w:val="16"/>
        </w:rPr>
        <w:t xml:space="preserve">This </w:t>
      </w:r>
      <w:r w:rsidR="00405883" w:rsidRPr="001B6897">
        <w:rPr>
          <w:sz w:val="16"/>
          <w:szCs w:val="16"/>
        </w:rPr>
        <w:t>definition</w:t>
      </w:r>
      <w:r w:rsidRPr="001B6897">
        <w:rPr>
          <w:sz w:val="16"/>
          <w:szCs w:val="16"/>
        </w:rPr>
        <w:t xml:space="preserve"> may vary </w:t>
      </w:r>
      <w:r w:rsidR="00405883" w:rsidRPr="001B6897">
        <w:rPr>
          <w:sz w:val="16"/>
          <w:szCs w:val="16"/>
        </w:rPr>
        <w:t xml:space="preserve">outside of </w:t>
      </w:r>
      <w:r w:rsidR="0057201A" w:rsidRPr="001B6897">
        <w:rPr>
          <w:sz w:val="16"/>
          <w:szCs w:val="16"/>
        </w:rPr>
        <w:t xml:space="preserve">a </w:t>
      </w:r>
      <w:r w:rsidR="00405883" w:rsidRPr="001B6897">
        <w:rPr>
          <w:sz w:val="16"/>
          <w:szCs w:val="16"/>
        </w:rPr>
        <w:t xml:space="preserve">Navitas </w:t>
      </w:r>
      <w:r w:rsidR="00D46D9F" w:rsidRPr="001B6897">
        <w:rPr>
          <w:sz w:val="16"/>
          <w:szCs w:val="16"/>
        </w:rPr>
        <w:t>institution</w:t>
      </w:r>
      <w:r w:rsidR="00D25456" w:rsidRPr="001B6897">
        <w:rPr>
          <w:sz w:val="16"/>
          <w:szCs w:val="16"/>
        </w:rPr>
        <w:t>.</w:t>
      </w:r>
      <w:r w:rsidR="00D25456" w:rsidRPr="00464E18">
        <w:rPr>
          <w:sz w:val="18"/>
          <w:szCs w:val="18"/>
        </w:rPr>
        <w:t xml:space="preserve"> </w:t>
      </w:r>
    </w:p>
  </w:footnote>
  <w:footnote w:id="3">
    <w:p w14:paraId="72777A23" w14:textId="7693698F" w:rsidR="00127F32" w:rsidRDefault="00127F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D66FC" w:rsidRPr="00A22B43">
        <w:rPr>
          <w:sz w:val="16"/>
          <w:szCs w:val="16"/>
        </w:rPr>
        <w:t xml:space="preserve">Programme </w:t>
      </w:r>
      <w:r w:rsidR="00FC6AD5" w:rsidRPr="00A22B43">
        <w:rPr>
          <w:sz w:val="16"/>
          <w:szCs w:val="16"/>
        </w:rPr>
        <w:t xml:space="preserve">or </w:t>
      </w:r>
      <w:r w:rsidR="003808A7">
        <w:rPr>
          <w:sz w:val="16"/>
          <w:szCs w:val="16"/>
        </w:rPr>
        <w:t>p</w:t>
      </w:r>
      <w:r w:rsidR="00FC6AD5" w:rsidRPr="00A22B43">
        <w:rPr>
          <w:sz w:val="16"/>
          <w:szCs w:val="16"/>
        </w:rPr>
        <w:t xml:space="preserve">rogramme of </w:t>
      </w:r>
      <w:r w:rsidR="003808A7">
        <w:rPr>
          <w:sz w:val="16"/>
          <w:szCs w:val="16"/>
        </w:rPr>
        <w:t>s</w:t>
      </w:r>
      <w:r w:rsidR="00FC6AD5" w:rsidRPr="00A22B43">
        <w:rPr>
          <w:sz w:val="16"/>
          <w:szCs w:val="16"/>
        </w:rPr>
        <w:t xml:space="preserve">tudy </w:t>
      </w:r>
      <w:r w:rsidR="00ED66FC" w:rsidRPr="00A22B43">
        <w:rPr>
          <w:sz w:val="16"/>
          <w:szCs w:val="16"/>
        </w:rPr>
        <w:t xml:space="preserve">may also be </w:t>
      </w:r>
      <w:r w:rsidR="00FC6AD5" w:rsidRPr="00A22B43">
        <w:rPr>
          <w:sz w:val="16"/>
          <w:szCs w:val="16"/>
        </w:rPr>
        <w:t>referred</w:t>
      </w:r>
      <w:r w:rsidR="00ED66FC" w:rsidRPr="00A22B43">
        <w:rPr>
          <w:sz w:val="16"/>
          <w:szCs w:val="16"/>
        </w:rPr>
        <w:t xml:space="preserve"> to by other institutions and the </w:t>
      </w:r>
      <w:r w:rsidR="00FC6AD5" w:rsidRPr="00A22B43">
        <w:rPr>
          <w:sz w:val="16"/>
          <w:szCs w:val="16"/>
        </w:rPr>
        <w:t xml:space="preserve">HE </w:t>
      </w:r>
      <w:r w:rsidR="00ED66FC" w:rsidRPr="00A22B43">
        <w:rPr>
          <w:sz w:val="16"/>
          <w:szCs w:val="16"/>
        </w:rPr>
        <w:t>regulator as a ‘course</w:t>
      </w:r>
      <w:r w:rsidR="00FC6AD5" w:rsidRPr="00A22B43">
        <w:rPr>
          <w:sz w:val="16"/>
          <w:szCs w:val="16"/>
        </w:rPr>
        <w:t xml:space="preserve"> </w:t>
      </w:r>
      <w:r w:rsidR="00516C86">
        <w:rPr>
          <w:sz w:val="16"/>
          <w:szCs w:val="16"/>
        </w:rPr>
        <w:t xml:space="preserve">or course </w:t>
      </w:r>
      <w:r w:rsidR="00FC6AD5" w:rsidRPr="00A22B43">
        <w:rPr>
          <w:sz w:val="16"/>
          <w:szCs w:val="16"/>
        </w:rPr>
        <w:t>of study</w:t>
      </w:r>
      <w:r w:rsidR="003808A7">
        <w:rPr>
          <w:sz w:val="16"/>
          <w:szCs w:val="16"/>
        </w:rPr>
        <w:t>’</w:t>
      </w:r>
      <w:r w:rsidR="00FC6AD5" w:rsidRPr="00A22B43">
        <w:rPr>
          <w:sz w:val="16"/>
          <w:szCs w:val="16"/>
        </w:rPr>
        <w:t xml:space="preserve">. </w:t>
      </w:r>
      <w:r w:rsidR="009A35F9" w:rsidRPr="00A22B43">
        <w:rPr>
          <w:sz w:val="16"/>
          <w:szCs w:val="16"/>
        </w:rPr>
        <w:t xml:space="preserve">Navitas, </w:t>
      </w:r>
      <w:r w:rsidR="00A22B43" w:rsidRPr="00A22B43">
        <w:rPr>
          <w:sz w:val="16"/>
          <w:szCs w:val="16"/>
        </w:rPr>
        <w:t xml:space="preserve">through </w:t>
      </w:r>
      <w:r w:rsidR="009A35F9" w:rsidRPr="00A22B43">
        <w:rPr>
          <w:sz w:val="16"/>
          <w:szCs w:val="16"/>
        </w:rPr>
        <w:t>its terms and conditions of contract, will define a course as a programme</w:t>
      </w:r>
      <w:r w:rsidR="0065246F" w:rsidRPr="00A22B43">
        <w:rPr>
          <w:sz w:val="16"/>
          <w:szCs w:val="16"/>
        </w:rPr>
        <w:t xml:space="preserve"> of </w:t>
      </w:r>
      <w:r w:rsidR="00A22B43" w:rsidRPr="00A22B43">
        <w:rPr>
          <w:sz w:val="16"/>
          <w:szCs w:val="16"/>
        </w:rPr>
        <w:t>study.</w:t>
      </w:r>
    </w:p>
  </w:footnote>
  <w:footnote w:id="4">
    <w:p w14:paraId="44DE68D4" w14:textId="0B82BE95" w:rsidR="00F6546D" w:rsidRDefault="00F6546D">
      <w:pPr>
        <w:pStyle w:val="FootnoteText"/>
      </w:pPr>
      <w:r>
        <w:rPr>
          <w:rStyle w:val="FootnoteReference"/>
        </w:rPr>
        <w:footnoteRef/>
      </w:r>
      <w:r w:rsidRPr="000C074F">
        <w:rPr>
          <w:sz w:val="18"/>
          <w:szCs w:val="18"/>
        </w:rPr>
        <w:t xml:space="preserve"> </w:t>
      </w:r>
      <w:r w:rsidRPr="001B6897">
        <w:rPr>
          <w:sz w:val="16"/>
          <w:szCs w:val="16"/>
        </w:rPr>
        <w:t>It</w:t>
      </w:r>
      <w:r w:rsidR="008F2D26">
        <w:rPr>
          <w:sz w:val="16"/>
          <w:szCs w:val="16"/>
        </w:rPr>
        <w:t xml:space="preserve"> i</w:t>
      </w:r>
      <w:r w:rsidRPr="001B6897">
        <w:rPr>
          <w:sz w:val="16"/>
          <w:szCs w:val="16"/>
        </w:rPr>
        <w:t xml:space="preserve">s advisable that students understand the terms and conditions of the student contract </w:t>
      </w:r>
      <w:r w:rsidR="002C4576" w:rsidRPr="001B6897">
        <w:rPr>
          <w:sz w:val="16"/>
          <w:szCs w:val="16"/>
        </w:rPr>
        <w:t xml:space="preserve">(signed on admission to a Navitas </w:t>
      </w:r>
      <w:r w:rsidR="000C074F" w:rsidRPr="001B6897">
        <w:rPr>
          <w:sz w:val="16"/>
          <w:szCs w:val="16"/>
        </w:rPr>
        <w:t>C</w:t>
      </w:r>
      <w:r w:rsidR="002C4576" w:rsidRPr="001B6897">
        <w:rPr>
          <w:sz w:val="16"/>
          <w:szCs w:val="16"/>
        </w:rPr>
        <w:t>ollege) and read guidance from UCAS or other</w:t>
      </w:r>
      <w:r w:rsidR="000C074F" w:rsidRPr="001B6897">
        <w:rPr>
          <w:sz w:val="16"/>
          <w:szCs w:val="16"/>
        </w:rPr>
        <w:t xml:space="preserve"> available</w:t>
      </w:r>
      <w:r w:rsidR="002C4576" w:rsidRPr="001B6897">
        <w:rPr>
          <w:sz w:val="16"/>
          <w:szCs w:val="16"/>
        </w:rPr>
        <w:t xml:space="preserve"> independent </w:t>
      </w:r>
      <w:r w:rsidR="000C074F" w:rsidRPr="001B6897">
        <w:rPr>
          <w:sz w:val="16"/>
          <w:szCs w:val="16"/>
        </w:rPr>
        <w:t xml:space="preserve">advice and </w:t>
      </w:r>
      <w:r w:rsidR="002C4576" w:rsidRPr="001B6897">
        <w:rPr>
          <w:sz w:val="16"/>
          <w:szCs w:val="16"/>
        </w:rPr>
        <w:t xml:space="preserve">guidance. See </w:t>
      </w:r>
      <w:r w:rsidR="000C074F" w:rsidRPr="001B6897">
        <w:rPr>
          <w:sz w:val="16"/>
          <w:szCs w:val="16"/>
        </w:rPr>
        <w:t>the F</w:t>
      </w:r>
      <w:r w:rsidR="002C4576" w:rsidRPr="001B6897">
        <w:rPr>
          <w:sz w:val="16"/>
          <w:szCs w:val="16"/>
        </w:rPr>
        <w:t xml:space="preserve">urther </w:t>
      </w:r>
      <w:r w:rsidR="000C074F" w:rsidRPr="001B6897">
        <w:rPr>
          <w:sz w:val="16"/>
          <w:szCs w:val="16"/>
        </w:rPr>
        <w:t>I</w:t>
      </w:r>
      <w:r w:rsidR="002C4576" w:rsidRPr="001B6897">
        <w:rPr>
          <w:sz w:val="16"/>
          <w:szCs w:val="16"/>
        </w:rPr>
        <w:t xml:space="preserve">nformation </w:t>
      </w:r>
      <w:r w:rsidR="00F81546" w:rsidRPr="001B6897">
        <w:rPr>
          <w:sz w:val="16"/>
          <w:szCs w:val="16"/>
        </w:rPr>
        <w:t xml:space="preserve">and Resources </w:t>
      </w:r>
      <w:r w:rsidR="002C4576" w:rsidRPr="001B6897">
        <w:rPr>
          <w:sz w:val="16"/>
          <w:szCs w:val="16"/>
        </w:rPr>
        <w:t xml:space="preserve">section </w:t>
      </w:r>
      <w:r w:rsidR="000C074F" w:rsidRPr="001B6897">
        <w:rPr>
          <w:sz w:val="16"/>
          <w:szCs w:val="16"/>
        </w:rPr>
        <w:t xml:space="preserve">of this document </w:t>
      </w:r>
      <w:r w:rsidR="002C4576" w:rsidRPr="001B6897">
        <w:rPr>
          <w:sz w:val="16"/>
          <w:szCs w:val="16"/>
        </w:rPr>
        <w:t>for links to UCAS</w:t>
      </w:r>
      <w:r w:rsidR="007530CB">
        <w:rPr>
          <w:sz w:val="16"/>
          <w:szCs w:val="16"/>
        </w:rPr>
        <w:t xml:space="preserve"> advice and guidance</w:t>
      </w:r>
      <w:r w:rsidR="002C4576" w:rsidRPr="001B6897">
        <w:rPr>
          <w:sz w:val="16"/>
          <w:szCs w:val="16"/>
        </w:rPr>
        <w:t xml:space="preserve">. </w:t>
      </w:r>
      <w:r w:rsidR="00EB7BC3" w:rsidRPr="001B6897">
        <w:rPr>
          <w:sz w:val="16"/>
          <w:szCs w:val="16"/>
        </w:rPr>
        <w:t xml:space="preserve">Contact your local Navitas College Academic </w:t>
      </w:r>
      <w:r w:rsidR="008B239F" w:rsidRPr="001B6897">
        <w:rPr>
          <w:sz w:val="16"/>
          <w:szCs w:val="16"/>
        </w:rPr>
        <w:t xml:space="preserve">Services </w:t>
      </w:r>
      <w:r w:rsidR="00EB7BC3" w:rsidRPr="001B6897">
        <w:rPr>
          <w:sz w:val="16"/>
          <w:szCs w:val="16"/>
        </w:rPr>
        <w:t xml:space="preserve">Team if you are unsure of the terms </w:t>
      </w:r>
      <w:r w:rsidR="000C074F" w:rsidRPr="001B6897">
        <w:rPr>
          <w:sz w:val="16"/>
          <w:szCs w:val="16"/>
        </w:rPr>
        <w:t>an</w:t>
      </w:r>
      <w:r w:rsidR="00F81546" w:rsidRPr="001B6897">
        <w:rPr>
          <w:sz w:val="16"/>
          <w:szCs w:val="16"/>
        </w:rPr>
        <w:t xml:space="preserve">d conditions </w:t>
      </w:r>
      <w:r w:rsidR="000C074F" w:rsidRPr="001B6897">
        <w:rPr>
          <w:sz w:val="16"/>
          <w:szCs w:val="16"/>
        </w:rPr>
        <w:t>o</w:t>
      </w:r>
      <w:r w:rsidR="00F81546" w:rsidRPr="001B6897">
        <w:rPr>
          <w:sz w:val="16"/>
          <w:szCs w:val="16"/>
        </w:rPr>
        <w:t>f</w:t>
      </w:r>
      <w:r w:rsidR="000C074F" w:rsidRPr="001B6897">
        <w:rPr>
          <w:sz w:val="16"/>
          <w:szCs w:val="16"/>
        </w:rPr>
        <w:t xml:space="preserve"> your student contract.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0D9"/>
    <w:multiLevelType w:val="hybridMultilevel"/>
    <w:tmpl w:val="9B9EA5A2"/>
    <w:lvl w:ilvl="0" w:tplc="0809001B">
      <w:start w:val="1"/>
      <w:numFmt w:val="lowerRoman"/>
      <w:lvlText w:val="%1."/>
      <w:lvlJc w:val="right"/>
      <w:pPr>
        <w:ind w:left="1280" w:hanging="360"/>
      </w:p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0F5D1CF5"/>
    <w:multiLevelType w:val="hybridMultilevel"/>
    <w:tmpl w:val="2D6A89EC"/>
    <w:lvl w:ilvl="0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28B174C"/>
    <w:multiLevelType w:val="hybridMultilevel"/>
    <w:tmpl w:val="9F24CFCE"/>
    <w:lvl w:ilvl="0" w:tplc="0809000F">
      <w:start w:val="1"/>
      <w:numFmt w:val="decimal"/>
      <w:lvlText w:val="%1."/>
      <w:lvlJc w:val="left"/>
      <w:pPr>
        <w:ind w:left="920" w:hanging="360"/>
      </w:p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142A36E5"/>
    <w:multiLevelType w:val="hybridMultilevel"/>
    <w:tmpl w:val="36EA00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8B2CEF"/>
    <w:multiLevelType w:val="hybridMultilevel"/>
    <w:tmpl w:val="BFE42F2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168D43B3"/>
    <w:multiLevelType w:val="hybridMultilevel"/>
    <w:tmpl w:val="DE96ADCE"/>
    <w:lvl w:ilvl="0" w:tplc="0809000F">
      <w:start w:val="1"/>
      <w:numFmt w:val="decimal"/>
      <w:lvlText w:val="%1."/>
      <w:lvlJc w:val="left"/>
      <w:pPr>
        <w:ind w:left="936" w:hanging="360"/>
      </w:pPr>
    </w:lvl>
    <w:lvl w:ilvl="1" w:tplc="08090019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8A529A1"/>
    <w:multiLevelType w:val="hybridMultilevel"/>
    <w:tmpl w:val="48B01F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C7896"/>
    <w:multiLevelType w:val="hybridMultilevel"/>
    <w:tmpl w:val="ACE0A62E"/>
    <w:lvl w:ilvl="0" w:tplc="08090017">
      <w:start w:val="1"/>
      <w:numFmt w:val="lowerLetter"/>
      <w:lvlText w:val="%1)"/>
      <w:lvlJc w:val="left"/>
      <w:pPr>
        <w:ind w:left="920" w:hanging="360"/>
      </w:p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26845408"/>
    <w:multiLevelType w:val="hybridMultilevel"/>
    <w:tmpl w:val="E87ED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63C87"/>
    <w:multiLevelType w:val="hybridMultilevel"/>
    <w:tmpl w:val="A33825E2"/>
    <w:lvl w:ilvl="0" w:tplc="08090013">
      <w:start w:val="1"/>
      <w:numFmt w:val="upperRoman"/>
      <w:lvlText w:val="%1."/>
      <w:lvlJc w:val="right"/>
      <w:pPr>
        <w:ind w:left="1296" w:hanging="360"/>
      </w:p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80B78E1"/>
    <w:multiLevelType w:val="hybridMultilevel"/>
    <w:tmpl w:val="9F20FDEC"/>
    <w:lvl w:ilvl="0" w:tplc="08090013">
      <w:start w:val="1"/>
      <w:numFmt w:val="upperRoman"/>
      <w:lvlText w:val="%1."/>
      <w:lvlJc w:val="right"/>
      <w:pPr>
        <w:ind w:left="1280" w:hanging="360"/>
      </w:p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35E41971"/>
    <w:multiLevelType w:val="hybridMultilevel"/>
    <w:tmpl w:val="6F42C97A"/>
    <w:lvl w:ilvl="0" w:tplc="08090017">
      <w:start w:val="1"/>
      <w:numFmt w:val="lowerLetter"/>
      <w:lvlText w:val="%1)"/>
      <w:lvlJc w:val="left"/>
      <w:pPr>
        <w:ind w:left="2504" w:hanging="360"/>
      </w:pPr>
    </w:lvl>
    <w:lvl w:ilvl="1" w:tplc="08090019" w:tentative="1">
      <w:start w:val="1"/>
      <w:numFmt w:val="lowerLetter"/>
      <w:lvlText w:val="%2."/>
      <w:lvlJc w:val="left"/>
      <w:pPr>
        <w:ind w:left="3224" w:hanging="360"/>
      </w:pPr>
    </w:lvl>
    <w:lvl w:ilvl="2" w:tplc="0809001B" w:tentative="1">
      <w:start w:val="1"/>
      <w:numFmt w:val="lowerRoman"/>
      <w:lvlText w:val="%3."/>
      <w:lvlJc w:val="right"/>
      <w:pPr>
        <w:ind w:left="3944" w:hanging="180"/>
      </w:pPr>
    </w:lvl>
    <w:lvl w:ilvl="3" w:tplc="0809000F" w:tentative="1">
      <w:start w:val="1"/>
      <w:numFmt w:val="decimal"/>
      <w:lvlText w:val="%4."/>
      <w:lvlJc w:val="left"/>
      <w:pPr>
        <w:ind w:left="4664" w:hanging="360"/>
      </w:pPr>
    </w:lvl>
    <w:lvl w:ilvl="4" w:tplc="08090019" w:tentative="1">
      <w:start w:val="1"/>
      <w:numFmt w:val="lowerLetter"/>
      <w:lvlText w:val="%5."/>
      <w:lvlJc w:val="left"/>
      <w:pPr>
        <w:ind w:left="5384" w:hanging="360"/>
      </w:pPr>
    </w:lvl>
    <w:lvl w:ilvl="5" w:tplc="0809001B" w:tentative="1">
      <w:start w:val="1"/>
      <w:numFmt w:val="lowerRoman"/>
      <w:lvlText w:val="%6."/>
      <w:lvlJc w:val="right"/>
      <w:pPr>
        <w:ind w:left="6104" w:hanging="180"/>
      </w:pPr>
    </w:lvl>
    <w:lvl w:ilvl="6" w:tplc="0809000F" w:tentative="1">
      <w:start w:val="1"/>
      <w:numFmt w:val="decimal"/>
      <w:lvlText w:val="%7."/>
      <w:lvlJc w:val="left"/>
      <w:pPr>
        <w:ind w:left="6824" w:hanging="360"/>
      </w:pPr>
    </w:lvl>
    <w:lvl w:ilvl="7" w:tplc="08090019" w:tentative="1">
      <w:start w:val="1"/>
      <w:numFmt w:val="lowerLetter"/>
      <w:lvlText w:val="%8."/>
      <w:lvlJc w:val="left"/>
      <w:pPr>
        <w:ind w:left="7544" w:hanging="360"/>
      </w:pPr>
    </w:lvl>
    <w:lvl w:ilvl="8" w:tplc="0809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12" w15:restartNumberingAfterBreak="0">
    <w:nsid w:val="36940DEF"/>
    <w:multiLevelType w:val="hybridMultilevel"/>
    <w:tmpl w:val="ACA479C0"/>
    <w:lvl w:ilvl="0" w:tplc="0809001B">
      <w:start w:val="1"/>
      <w:numFmt w:val="lowerRoman"/>
      <w:lvlText w:val="%1."/>
      <w:lvlJc w:val="right"/>
      <w:pPr>
        <w:ind w:left="2093" w:hanging="360"/>
      </w:pPr>
    </w:lvl>
    <w:lvl w:ilvl="1" w:tplc="08090019">
      <w:start w:val="1"/>
      <w:numFmt w:val="lowerLetter"/>
      <w:lvlText w:val="%2."/>
      <w:lvlJc w:val="left"/>
      <w:pPr>
        <w:ind w:left="2813" w:hanging="360"/>
      </w:pPr>
    </w:lvl>
    <w:lvl w:ilvl="2" w:tplc="0809001B" w:tentative="1">
      <w:start w:val="1"/>
      <w:numFmt w:val="lowerRoman"/>
      <w:lvlText w:val="%3."/>
      <w:lvlJc w:val="right"/>
      <w:pPr>
        <w:ind w:left="3533" w:hanging="180"/>
      </w:pPr>
    </w:lvl>
    <w:lvl w:ilvl="3" w:tplc="0809000F" w:tentative="1">
      <w:start w:val="1"/>
      <w:numFmt w:val="decimal"/>
      <w:lvlText w:val="%4."/>
      <w:lvlJc w:val="left"/>
      <w:pPr>
        <w:ind w:left="4253" w:hanging="360"/>
      </w:pPr>
    </w:lvl>
    <w:lvl w:ilvl="4" w:tplc="08090019" w:tentative="1">
      <w:start w:val="1"/>
      <w:numFmt w:val="lowerLetter"/>
      <w:lvlText w:val="%5."/>
      <w:lvlJc w:val="left"/>
      <w:pPr>
        <w:ind w:left="4973" w:hanging="360"/>
      </w:pPr>
    </w:lvl>
    <w:lvl w:ilvl="5" w:tplc="0809001B" w:tentative="1">
      <w:start w:val="1"/>
      <w:numFmt w:val="lowerRoman"/>
      <w:lvlText w:val="%6."/>
      <w:lvlJc w:val="right"/>
      <w:pPr>
        <w:ind w:left="5693" w:hanging="180"/>
      </w:pPr>
    </w:lvl>
    <w:lvl w:ilvl="6" w:tplc="0809000F" w:tentative="1">
      <w:start w:val="1"/>
      <w:numFmt w:val="decimal"/>
      <w:lvlText w:val="%7."/>
      <w:lvlJc w:val="left"/>
      <w:pPr>
        <w:ind w:left="6413" w:hanging="360"/>
      </w:pPr>
    </w:lvl>
    <w:lvl w:ilvl="7" w:tplc="08090019" w:tentative="1">
      <w:start w:val="1"/>
      <w:numFmt w:val="lowerLetter"/>
      <w:lvlText w:val="%8."/>
      <w:lvlJc w:val="left"/>
      <w:pPr>
        <w:ind w:left="7133" w:hanging="360"/>
      </w:pPr>
    </w:lvl>
    <w:lvl w:ilvl="8" w:tplc="080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13" w15:restartNumberingAfterBreak="0">
    <w:nsid w:val="399B3630"/>
    <w:multiLevelType w:val="hybridMultilevel"/>
    <w:tmpl w:val="1E66A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E79E9"/>
    <w:multiLevelType w:val="hybridMultilevel"/>
    <w:tmpl w:val="74207B74"/>
    <w:lvl w:ilvl="0" w:tplc="08090017">
      <w:start w:val="1"/>
      <w:numFmt w:val="lowerLetter"/>
      <w:lvlText w:val="%1)"/>
      <w:lvlJc w:val="left"/>
      <w:pPr>
        <w:ind w:left="920" w:hanging="360"/>
      </w:p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44A12CD"/>
    <w:multiLevelType w:val="hybridMultilevel"/>
    <w:tmpl w:val="FF88A7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CD0E69"/>
    <w:multiLevelType w:val="hybridMultilevel"/>
    <w:tmpl w:val="F1060D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FE101E"/>
    <w:multiLevelType w:val="hybridMultilevel"/>
    <w:tmpl w:val="ACA479C0"/>
    <w:lvl w:ilvl="0" w:tplc="FFFFFFFF">
      <w:start w:val="1"/>
      <w:numFmt w:val="lowerRoman"/>
      <w:lvlText w:val="%1."/>
      <w:lvlJc w:val="right"/>
      <w:pPr>
        <w:ind w:left="2093" w:hanging="360"/>
      </w:pPr>
    </w:lvl>
    <w:lvl w:ilvl="1" w:tplc="FFFFFFFF">
      <w:start w:val="1"/>
      <w:numFmt w:val="lowerLetter"/>
      <w:lvlText w:val="%2."/>
      <w:lvlJc w:val="left"/>
      <w:pPr>
        <w:ind w:left="2813" w:hanging="360"/>
      </w:pPr>
    </w:lvl>
    <w:lvl w:ilvl="2" w:tplc="FFFFFFFF" w:tentative="1">
      <w:start w:val="1"/>
      <w:numFmt w:val="lowerRoman"/>
      <w:lvlText w:val="%3."/>
      <w:lvlJc w:val="right"/>
      <w:pPr>
        <w:ind w:left="3533" w:hanging="180"/>
      </w:pPr>
    </w:lvl>
    <w:lvl w:ilvl="3" w:tplc="FFFFFFFF" w:tentative="1">
      <w:start w:val="1"/>
      <w:numFmt w:val="decimal"/>
      <w:lvlText w:val="%4."/>
      <w:lvlJc w:val="left"/>
      <w:pPr>
        <w:ind w:left="4253" w:hanging="360"/>
      </w:pPr>
    </w:lvl>
    <w:lvl w:ilvl="4" w:tplc="FFFFFFFF" w:tentative="1">
      <w:start w:val="1"/>
      <w:numFmt w:val="lowerLetter"/>
      <w:lvlText w:val="%5."/>
      <w:lvlJc w:val="left"/>
      <w:pPr>
        <w:ind w:left="4973" w:hanging="360"/>
      </w:pPr>
    </w:lvl>
    <w:lvl w:ilvl="5" w:tplc="FFFFFFFF" w:tentative="1">
      <w:start w:val="1"/>
      <w:numFmt w:val="lowerRoman"/>
      <w:lvlText w:val="%6."/>
      <w:lvlJc w:val="right"/>
      <w:pPr>
        <w:ind w:left="5693" w:hanging="180"/>
      </w:pPr>
    </w:lvl>
    <w:lvl w:ilvl="6" w:tplc="FFFFFFFF" w:tentative="1">
      <w:start w:val="1"/>
      <w:numFmt w:val="decimal"/>
      <w:lvlText w:val="%7."/>
      <w:lvlJc w:val="left"/>
      <w:pPr>
        <w:ind w:left="6413" w:hanging="360"/>
      </w:pPr>
    </w:lvl>
    <w:lvl w:ilvl="7" w:tplc="FFFFFFFF" w:tentative="1">
      <w:start w:val="1"/>
      <w:numFmt w:val="lowerLetter"/>
      <w:lvlText w:val="%8."/>
      <w:lvlJc w:val="left"/>
      <w:pPr>
        <w:ind w:left="7133" w:hanging="360"/>
      </w:pPr>
    </w:lvl>
    <w:lvl w:ilvl="8" w:tplc="FFFFFFFF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18" w15:restartNumberingAfterBreak="0">
    <w:nsid w:val="4B565CF6"/>
    <w:multiLevelType w:val="hybridMultilevel"/>
    <w:tmpl w:val="46F6C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613D65"/>
    <w:multiLevelType w:val="hybridMultilevel"/>
    <w:tmpl w:val="12801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8105C"/>
    <w:multiLevelType w:val="hybridMultilevel"/>
    <w:tmpl w:val="AFE2E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193C70"/>
    <w:multiLevelType w:val="hybridMultilevel"/>
    <w:tmpl w:val="B9DCB4DA"/>
    <w:lvl w:ilvl="0" w:tplc="08090017">
      <w:start w:val="1"/>
      <w:numFmt w:val="lowerLetter"/>
      <w:lvlText w:val="%1)"/>
      <w:lvlJc w:val="left"/>
      <w:pPr>
        <w:ind w:left="1280" w:hanging="360"/>
      </w:pPr>
    </w:lvl>
    <w:lvl w:ilvl="1" w:tplc="08090019" w:tentative="1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2" w15:restartNumberingAfterBreak="0">
    <w:nsid w:val="655540FB"/>
    <w:multiLevelType w:val="hybridMultilevel"/>
    <w:tmpl w:val="456467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054433"/>
    <w:multiLevelType w:val="hybridMultilevel"/>
    <w:tmpl w:val="4E3A6D34"/>
    <w:lvl w:ilvl="0" w:tplc="08090017">
      <w:start w:val="1"/>
      <w:numFmt w:val="lowerLetter"/>
      <w:lvlText w:val="%1)"/>
      <w:lvlJc w:val="left"/>
      <w:pPr>
        <w:ind w:left="1280" w:hanging="360"/>
      </w:pPr>
    </w:lvl>
    <w:lvl w:ilvl="1" w:tplc="08090019" w:tentative="1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4" w15:restartNumberingAfterBreak="0">
    <w:nsid w:val="68B775B6"/>
    <w:multiLevelType w:val="hybridMultilevel"/>
    <w:tmpl w:val="12746D36"/>
    <w:lvl w:ilvl="0" w:tplc="08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850069890">
    <w:abstractNumId w:val="3"/>
  </w:num>
  <w:num w:numId="2" w16cid:durableId="809514599">
    <w:abstractNumId w:val="15"/>
  </w:num>
  <w:num w:numId="3" w16cid:durableId="1081174338">
    <w:abstractNumId w:val="16"/>
  </w:num>
  <w:num w:numId="4" w16cid:durableId="1697460290">
    <w:abstractNumId w:val="1"/>
  </w:num>
  <w:num w:numId="5" w16cid:durableId="608320910">
    <w:abstractNumId w:val="12"/>
  </w:num>
  <w:num w:numId="6" w16cid:durableId="501892356">
    <w:abstractNumId w:val="23"/>
  </w:num>
  <w:num w:numId="7" w16cid:durableId="580797066">
    <w:abstractNumId w:val="21"/>
  </w:num>
  <w:num w:numId="8" w16cid:durableId="303438785">
    <w:abstractNumId w:val="24"/>
  </w:num>
  <w:num w:numId="9" w16cid:durableId="2047558158">
    <w:abstractNumId w:val="2"/>
  </w:num>
  <w:num w:numId="10" w16cid:durableId="2091147698">
    <w:abstractNumId w:val="8"/>
  </w:num>
  <w:num w:numId="11" w16cid:durableId="580061702">
    <w:abstractNumId w:val="18"/>
  </w:num>
  <w:num w:numId="12" w16cid:durableId="1188105719">
    <w:abstractNumId w:val="22"/>
  </w:num>
  <w:num w:numId="13" w16cid:durableId="1984849560">
    <w:abstractNumId w:val="7"/>
  </w:num>
  <w:num w:numId="14" w16cid:durableId="578753054">
    <w:abstractNumId w:val="14"/>
  </w:num>
  <w:num w:numId="15" w16cid:durableId="1941451430">
    <w:abstractNumId w:val="11"/>
  </w:num>
  <w:num w:numId="16" w16cid:durableId="1373070346">
    <w:abstractNumId w:val="6"/>
  </w:num>
  <w:num w:numId="17" w16cid:durableId="974943675">
    <w:abstractNumId w:val="0"/>
  </w:num>
  <w:num w:numId="18" w16cid:durableId="866792603">
    <w:abstractNumId w:val="10"/>
  </w:num>
  <w:num w:numId="19" w16cid:durableId="138427634">
    <w:abstractNumId w:val="19"/>
  </w:num>
  <w:num w:numId="20" w16cid:durableId="345248872">
    <w:abstractNumId w:val="17"/>
  </w:num>
  <w:num w:numId="21" w16cid:durableId="1627467871">
    <w:abstractNumId w:val="20"/>
  </w:num>
  <w:num w:numId="22" w16cid:durableId="796604407">
    <w:abstractNumId w:val="13"/>
  </w:num>
  <w:num w:numId="23" w16cid:durableId="710038070">
    <w:abstractNumId w:val="9"/>
  </w:num>
  <w:num w:numId="24" w16cid:durableId="1955819931">
    <w:abstractNumId w:val="4"/>
  </w:num>
  <w:num w:numId="25" w16cid:durableId="51769978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41"/>
    <w:rsid w:val="0000052A"/>
    <w:rsid w:val="00001A7E"/>
    <w:rsid w:val="00006641"/>
    <w:rsid w:val="00006FF7"/>
    <w:rsid w:val="00007000"/>
    <w:rsid w:val="00016FB2"/>
    <w:rsid w:val="000203CB"/>
    <w:rsid w:val="00021C8C"/>
    <w:rsid w:val="00021E80"/>
    <w:rsid w:val="000220AC"/>
    <w:rsid w:val="00026990"/>
    <w:rsid w:val="000277C6"/>
    <w:rsid w:val="00030334"/>
    <w:rsid w:val="000313A8"/>
    <w:rsid w:val="0003145E"/>
    <w:rsid w:val="00033781"/>
    <w:rsid w:val="00035EB9"/>
    <w:rsid w:val="000376AB"/>
    <w:rsid w:val="000416A7"/>
    <w:rsid w:val="00041977"/>
    <w:rsid w:val="00042036"/>
    <w:rsid w:val="000425D7"/>
    <w:rsid w:val="00042714"/>
    <w:rsid w:val="00044D06"/>
    <w:rsid w:val="0004565C"/>
    <w:rsid w:val="00045811"/>
    <w:rsid w:val="00050DB2"/>
    <w:rsid w:val="0005272C"/>
    <w:rsid w:val="00052D0C"/>
    <w:rsid w:val="00053093"/>
    <w:rsid w:val="0005373B"/>
    <w:rsid w:val="00053AE5"/>
    <w:rsid w:val="00054174"/>
    <w:rsid w:val="00054B83"/>
    <w:rsid w:val="00056F50"/>
    <w:rsid w:val="0006019B"/>
    <w:rsid w:val="00071F1F"/>
    <w:rsid w:val="00073350"/>
    <w:rsid w:val="00075964"/>
    <w:rsid w:val="0007651F"/>
    <w:rsid w:val="000765C7"/>
    <w:rsid w:val="000811A5"/>
    <w:rsid w:val="00081B4F"/>
    <w:rsid w:val="00082905"/>
    <w:rsid w:val="00083126"/>
    <w:rsid w:val="00086FE1"/>
    <w:rsid w:val="00095749"/>
    <w:rsid w:val="000A022C"/>
    <w:rsid w:val="000A0B29"/>
    <w:rsid w:val="000A0B30"/>
    <w:rsid w:val="000A32C6"/>
    <w:rsid w:val="000A354D"/>
    <w:rsid w:val="000A3AFC"/>
    <w:rsid w:val="000A3B51"/>
    <w:rsid w:val="000A3F18"/>
    <w:rsid w:val="000A70AD"/>
    <w:rsid w:val="000B1453"/>
    <w:rsid w:val="000B492C"/>
    <w:rsid w:val="000B4F6F"/>
    <w:rsid w:val="000C074F"/>
    <w:rsid w:val="000C366C"/>
    <w:rsid w:val="000C7AAE"/>
    <w:rsid w:val="000D0893"/>
    <w:rsid w:val="000D2FC9"/>
    <w:rsid w:val="000D3299"/>
    <w:rsid w:val="000D3411"/>
    <w:rsid w:val="000D341B"/>
    <w:rsid w:val="000D4C9B"/>
    <w:rsid w:val="000D6187"/>
    <w:rsid w:val="000D63D4"/>
    <w:rsid w:val="000D7CEA"/>
    <w:rsid w:val="000E0C8B"/>
    <w:rsid w:val="000E1E53"/>
    <w:rsid w:val="000E226D"/>
    <w:rsid w:val="000E23B6"/>
    <w:rsid w:val="000E289A"/>
    <w:rsid w:val="000E38DD"/>
    <w:rsid w:val="000E39E9"/>
    <w:rsid w:val="000E6ED1"/>
    <w:rsid w:val="000E720D"/>
    <w:rsid w:val="000F0EEA"/>
    <w:rsid w:val="000F281E"/>
    <w:rsid w:val="000F2C10"/>
    <w:rsid w:val="000F4249"/>
    <w:rsid w:val="000F653E"/>
    <w:rsid w:val="000F67DA"/>
    <w:rsid w:val="000F7480"/>
    <w:rsid w:val="00101A23"/>
    <w:rsid w:val="00101BCE"/>
    <w:rsid w:val="00103374"/>
    <w:rsid w:val="0010373D"/>
    <w:rsid w:val="00104F78"/>
    <w:rsid w:val="001068D9"/>
    <w:rsid w:val="001104E0"/>
    <w:rsid w:val="00110C10"/>
    <w:rsid w:val="00110DB8"/>
    <w:rsid w:val="00111666"/>
    <w:rsid w:val="00113EAF"/>
    <w:rsid w:val="00113F57"/>
    <w:rsid w:val="00114BFA"/>
    <w:rsid w:val="00115C92"/>
    <w:rsid w:val="001170B7"/>
    <w:rsid w:val="00123772"/>
    <w:rsid w:val="00125A55"/>
    <w:rsid w:val="00125AA5"/>
    <w:rsid w:val="00126130"/>
    <w:rsid w:val="00126F5D"/>
    <w:rsid w:val="00127F32"/>
    <w:rsid w:val="001332A1"/>
    <w:rsid w:val="00133A5E"/>
    <w:rsid w:val="00135E65"/>
    <w:rsid w:val="00140BE6"/>
    <w:rsid w:val="0014204F"/>
    <w:rsid w:val="00142EE6"/>
    <w:rsid w:val="00145ADA"/>
    <w:rsid w:val="001507AF"/>
    <w:rsid w:val="00152D5A"/>
    <w:rsid w:val="00154221"/>
    <w:rsid w:val="00154864"/>
    <w:rsid w:val="00154E69"/>
    <w:rsid w:val="00155D15"/>
    <w:rsid w:val="001604D2"/>
    <w:rsid w:val="00160542"/>
    <w:rsid w:val="00160769"/>
    <w:rsid w:val="001647F9"/>
    <w:rsid w:val="001650E9"/>
    <w:rsid w:val="0016547E"/>
    <w:rsid w:val="00165F2E"/>
    <w:rsid w:val="00166F48"/>
    <w:rsid w:val="001673CA"/>
    <w:rsid w:val="001709A9"/>
    <w:rsid w:val="001714DD"/>
    <w:rsid w:val="00174201"/>
    <w:rsid w:val="00175087"/>
    <w:rsid w:val="001760FE"/>
    <w:rsid w:val="0017610C"/>
    <w:rsid w:val="001764BE"/>
    <w:rsid w:val="001773DE"/>
    <w:rsid w:val="00180F80"/>
    <w:rsid w:val="001816DA"/>
    <w:rsid w:val="00181785"/>
    <w:rsid w:val="00181E24"/>
    <w:rsid w:val="0018333B"/>
    <w:rsid w:val="00183623"/>
    <w:rsid w:val="00183A17"/>
    <w:rsid w:val="00185B8B"/>
    <w:rsid w:val="00185FA2"/>
    <w:rsid w:val="00186E11"/>
    <w:rsid w:val="00191638"/>
    <w:rsid w:val="00195F7D"/>
    <w:rsid w:val="00196B83"/>
    <w:rsid w:val="001A071F"/>
    <w:rsid w:val="001A0B31"/>
    <w:rsid w:val="001A1EFD"/>
    <w:rsid w:val="001A217D"/>
    <w:rsid w:val="001A7516"/>
    <w:rsid w:val="001B0C7D"/>
    <w:rsid w:val="001B641C"/>
    <w:rsid w:val="001B6491"/>
    <w:rsid w:val="001B6897"/>
    <w:rsid w:val="001C2237"/>
    <w:rsid w:val="001C236B"/>
    <w:rsid w:val="001C378C"/>
    <w:rsid w:val="001C6702"/>
    <w:rsid w:val="001C7C5D"/>
    <w:rsid w:val="001D3CC1"/>
    <w:rsid w:val="001D6BEE"/>
    <w:rsid w:val="001E27B6"/>
    <w:rsid w:val="001E347B"/>
    <w:rsid w:val="001E659F"/>
    <w:rsid w:val="001F08C8"/>
    <w:rsid w:val="001F1957"/>
    <w:rsid w:val="001F2518"/>
    <w:rsid w:val="001F2F62"/>
    <w:rsid w:val="001F340A"/>
    <w:rsid w:val="001F50A8"/>
    <w:rsid w:val="002000AA"/>
    <w:rsid w:val="00200F1D"/>
    <w:rsid w:val="00200F8E"/>
    <w:rsid w:val="00202A1E"/>
    <w:rsid w:val="002034D4"/>
    <w:rsid w:val="002103DD"/>
    <w:rsid w:val="00210D24"/>
    <w:rsid w:val="00213E65"/>
    <w:rsid w:val="00216742"/>
    <w:rsid w:val="002176E7"/>
    <w:rsid w:val="002206FF"/>
    <w:rsid w:val="00222099"/>
    <w:rsid w:val="002228B9"/>
    <w:rsid w:val="002239EC"/>
    <w:rsid w:val="0022428B"/>
    <w:rsid w:val="002246D8"/>
    <w:rsid w:val="00225F6B"/>
    <w:rsid w:val="0022795D"/>
    <w:rsid w:val="002331F2"/>
    <w:rsid w:val="00233C47"/>
    <w:rsid w:val="00240674"/>
    <w:rsid w:val="00241ABB"/>
    <w:rsid w:val="002430DF"/>
    <w:rsid w:val="002433E6"/>
    <w:rsid w:val="002466A5"/>
    <w:rsid w:val="00247BF0"/>
    <w:rsid w:val="00247CED"/>
    <w:rsid w:val="00252FF7"/>
    <w:rsid w:val="002534F5"/>
    <w:rsid w:val="00253996"/>
    <w:rsid w:val="00253E10"/>
    <w:rsid w:val="0025404A"/>
    <w:rsid w:val="00254B8D"/>
    <w:rsid w:val="002608ED"/>
    <w:rsid w:val="0026099F"/>
    <w:rsid w:val="00261F6E"/>
    <w:rsid w:val="00264140"/>
    <w:rsid w:val="00267C14"/>
    <w:rsid w:val="00270CB7"/>
    <w:rsid w:val="00270E40"/>
    <w:rsid w:val="00270EF7"/>
    <w:rsid w:val="00272E45"/>
    <w:rsid w:val="00273BF9"/>
    <w:rsid w:val="0027441D"/>
    <w:rsid w:val="002755CB"/>
    <w:rsid w:val="00280226"/>
    <w:rsid w:val="0028306B"/>
    <w:rsid w:val="00284B0E"/>
    <w:rsid w:val="00284F6E"/>
    <w:rsid w:val="002850E2"/>
    <w:rsid w:val="00285295"/>
    <w:rsid w:val="002856DB"/>
    <w:rsid w:val="00286625"/>
    <w:rsid w:val="0029097D"/>
    <w:rsid w:val="0029100F"/>
    <w:rsid w:val="00291D4B"/>
    <w:rsid w:val="002921E9"/>
    <w:rsid w:val="002926CD"/>
    <w:rsid w:val="002944D9"/>
    <w:rsid w:val="00295C29"/>
    <w:rsid w:val="00296E05"/>
    <w:rsid w:val="00297105"/>
    <w:rsid w:val="002A1830"/>
    <w:rsid w:val="002A34D2"/>
    <w:rsid w:val="002A43FC"/>
    <w:rsid w:val="002A477A"/>
    <w:rsid w:val="002A49BD"/>
    <w:rsid w:val="002A5961"/>
    <w:rsid w:val="002A5C92"/>
    <w:rsid w:val="002A5DF0"/>
    <w:rsid w:val="002A6194"/>
    <w:rsid w:val="002A6F80"/>
    <w:rsid w:val="002A789B"/>
    <w:rsid w:val="002B1469"/>
    <w:rsid w:val="002B3223"/>
    <w:rsid w:val="002B6950"/>
    <w:rsid w:val="002B6D50"/>
    <w:rsid w:val="002C1B0F"/>
    <w:rsid w:val="002C2B59"/>
    <w:rsid w:val="002C3643"/>
    <w:rsid w:val="002C417F"/>
    <w:rsid w:val="002C4299"/>
    <w:rsid w:val="002C4576"/>
    <w:rsid w:val="002C4659"/>
    <w:rsid w:val="002C58EB"/>
    <w:rsid w:val="002C76F3"/>
    <w:rsid w:val="002D141B"/>
    <w:rsid w:val="002D3400"/>
    <w:rsid w:val="002D3876"/>
    <w:rsid w:val="002D39EC"/>
    <w:rsid w:val="002D5B15"/>
    <w:rsid w:val="002D6328"/>
    <w:rsid w:val="002D72A3"/>
    <w:rsid w:val="002E0693"/>
    <w:rsid w:val="002E105E"/>
    <w:rsid w:val="002E1AAB"/>
    <w:rsid w:val="002E27F3"/>
    <w:rsid w:val="002E5D1D"/>
    <w:rsid w:val="002E6D5F"/>
    <w:rsid w:val="002E7E19"/>
    <w:rsid w:val="002F0B60"/>
    <w:rsid w:val="002F4468"/>
    <w:rsid w:val="002F4EE3"/>
    <w:rsid w:val="002F561A"/>
    <w:rsid w:val="00300E5A"/>
    <w:rsid w:val="003011D5"/>
    <w:rsid w:val="00302231"/>
    <w:rsid w:val="00302D29"/>
    <w:rsid w:val="00302ED4"/>
    <w:rsid w:val="00303F53"/>
    <w:rsid w:val="003051AA"/>
    <w:rsid w:val="00306694"/>
    <w:rsid w:val="003133C7"/>
    <w:rsid w:val="003133F6"/>
    <w:rsid w:val="00315192"/>
    <w:rsid w:val="003173E5"/>
    <w:rsid w:val="00317A0A"/>
    <w:rsid w:val="003208DC"/>
    <w:rsid w:val="003269E6"/>
    <w:rsid w:val="003400DB"/>
    <w:rsid w:val="00340FB5"/>
    <w:rsid w:val="003425B2"/>
    <w:rsid w:val="00344915"/>
    <w:rsid w:val="00344F1E"/>
    <w:rsid w:val="003468DA"/>
    <w:rsid w:val="00346D54"/>
    <w:rsid w:val="00346EBB"/>
    <w:rsid w:val="00347F68"/>
    <w:rsid w:val="0035161F"/>
    <w:rsid w:val="00351846"/>
    <w:rsid w:val="003519D3"/>
    <w:rsid w:val="00351B7D"/>
    <w:rsid w:val="00351DE8"/>
    <w:rsid w:val="003527D3"/>
    <w:rsid w:val="00352F10"/>
    <w:rsid w:val="0035615D"/>
    <w:rsid w:val="00357243"/>
    <w:rsid w:val="00360D20"/>
    <w:rsid w:val="00360E02"/>
    <w:rsid w:val="00362B1C"/>
    <w:rsid w:val="0036425E"/>
    <w:rsid w:val="00367F6D"/>
    <w:rsid w:val="003709C0"/>
    <w:rsid w:val="00371441"/>
    <w:rsid w:val="00372F54"/>
    <w:rsid w:val="003735DB"/>
    <w:rsid w:val="003750B0"/>
    <w:rsid w:val="003760AE"/>
    <w:rsid w:val="003771F4"/>
    <w:rsid w:val="00380201"/>
    <w:rsid w:val="003808A7"/>
    <w:rsid w:val="00382329"/>
    <w:rsid w:val="003844BE"/>
    <w:rsid w:val="0038741A"/>
    <w:rsid w:val="00387E7E"/>
    <w:rsid w:val="00391C81"/>
    <w:rsid w:val="0039329B"/>
    <w:rsid w:val="00395644"/>
    <w:rsid w:val="003962CF"/>
    <w:rsid w:val="003971D3"/>
    <w:rsid w:val="003A108F"/>
    <w:rsid w:val="003A1EAF"/>
    <w:rsid w:val="003A1F18"/>
    <w:rsid w:val="003A5950"/>
    <w:rsid w:val="003A6359"/>
    <w:rsid w:val="003A65E6"/>
    <w:rsid w:val="003B7CAE"/>
    <w:rsid w:val="003C0CC7"/>
    <w:rsid w:val="003C1F7B"/>
    <w:rsid w:val="003C3462"/>
    <w:rsid w:val="003C6C54"/>
    <w:rsid w:val="003C7B97"/>
    <w:rsid w:val="003D0096"/>
    <w:rsid w:val="003D4680"/>
    <w:rsid w:val="003D5ECC"/>
    <w:rsid w:val="003E1DD6"/>
    <w:rsid w:val="003E26B8"/>
    <w:rsid w:val="003E3E2C"/>
    <w:rsid w:val="003E44CE"/>
    <w:rsid w:val="003E771F"/>
    <w:rsid w:val="003F4515"/>
    <w:rsid w:val="0040023C"/>
    <w:rsid w:val="0040409C"/>
    <w:rsid w:val="00405008"/>
    <w:rsid w:val="00405883"/>
    <w:rsid w:val="00407D5D"/>
    <w:rsid w:val="004107BF"/>
    <w:rsid w:val="00411FD5"/>
    <w:rsid w:val="004121C4"/>
    <w:rsid w:val="00412AE7"/>
    <w:rsid w:val="00412F72"/>
    <w:rsid w:val="00414C5A"/>
    <w:rsid w:val="004151D4"/>
    <w:rsid w:val="004167E2"/>
    <w:rsid w:val="00416811"/>
    <w:rsid w:val="00416BB0"/>
    <w:rsid w:val="004171B5"/>
    <w:rsid w:val="00417D33"/>
    <w:rsid w:val="00420D1B"/>
    <w:rsid w:val="00421199"/>
    <w:rsid w:val="004268A1"/>
    <w:rsid w:val="00430AFB"/>
    <w:rsid w:val="0043266C"/>
    <w:rsid w:val="0043389F"/>
    <w:rsid w:val="0043401F"/>
    <w:rsid w:val="0043712A"/>
    <w:rsid w:val="00440B3C"/>
    <w:rsid w:val="00440F48"/>
    <w:rsid w:val="00441266"/>
    <w:rsid w:val="004428B4"/>
    <w:rsid w:val="0044545E"/>
    <w:rsid w:val="00451C76"/>
    <w:rsid w:val="00454ACE"/>
    <w:rsid w:val="00455840"/>
    <w:rsid w:val="004558F8"/>
    <w:rsid w:val="00456363"/>
    <w:rsid w:val="00460832"/>
    <w:rsid w:val="00461FC7"/>
    <w:rsid w:val="00462140"/>
    <w:rsid w:val="00463B0D"/>
    <w:rsid w:val="00464E18"/>
    <w:rsid w:val="004704A2"/>
    <w:rsid w:val="00470B73"/>
    <w:rsid w:val="0047310F"/>
    <w:rsid w:val="00474AA4"/>
    <w:rsid w:val="004750DF"/>
    <w:rsid w:val="004756E8"/>
    <w:rsid w:val="00476A53"/>
    <w:rsid w:val="004817A1"/>
    <w:rsid w:val="00485845"/>
    <w:rsid w:val="00487434"/>
    <w:rsid w:val="0048795F"/>
    <w:rsid w:val="004910F2"/>
    <w:rsid w:val="004910F4"/>
    <w:rsid w:val="00492F27"/>
    <w:rsid w:val="00495F5F"/>
    <w:rsid w:val="0049602B"/>
    <w:rsid w:val="004979C6"/>
    <w:rsid w:val="004A0F54"/>
    <w:rsid w:val="004A1891"/>
    <w:rsid w:val="004A1FCF"/>
    <w:rsid w:val="004A3375"/>
    <w:rsid w:val="004A4E54"/>
    <w:rsid w:val="004A7BE0"/>
    <w:rsid w:val="004B47FF"/>
    <w:rsid w:val="004B60B6"/>
    <w:rsid w:val="004B7E20"/>
    <w:rsid w:val="004C2494"/>
    <w:rsid w:val="004C5698"/>
    <w:rsid w:val="004C57DC"/>
    <w:rsid w:val="004C6B8A"/>
    <w:rsid w:val="004D0AEE"/>
    <w:rsid w:val="004D2533"/>
    <w:rsid w:val="004D3B00"/>
    <w:rsid w:val="004D4FE6"/>
    <w:rsid w:val="004D5B30"/>
    <w:rsid w:val="004D797F"/>
    <w:rsid w:val="004E0F78"/>
    <w:rsid w:val="004E2944"/>
    <w:rsid w:val="004E4E28"/>
    <w:rsid w:val="004E607E"/>
    <w:rsid w:val="004F0E8F"/>
    <w:rsid w:val="004F2BEA"/>
    <w:rsid w:val="004F3284"/>
    <w:rsid w:val="004F3990"/>
    <w:rsid w:val="004F68AB"/>
    <w:rsid w:val="004F6E62"/>
    <w:rsid w:val="005058FB"/>
    <w:rsid w:val="00505EC1"/>
    <w:rsid w:val="005078DB"/>
    <w:rsid w:val="00507B26"/>
    <w:rsid w:val="00510B3C"/>
    <w:rsid w:val="00511467"/>
    <w:rsid w:val="00511BBB"/>
    <w:rsid w:val="00514E08"/>
    <w:rsid w:val="00516C86"/>
    <w:rsid w:val="0051776C"/>
    <w:rsid w:val="0052187B"/>
    <w:rsid w:val="005319AC"/>
    <w:rsid w:val="00531EC3"/>
    <w:rsid w:val="00537671"/>
    <w:rsid w:val="00541BF9"/>
    <w:rsid w:val="00542BE9"/>
    <w:rsid w:val="005439E5"/>
    <w:rsid w:val="00544643"/>
    <w:rsid w:val="00545782"/>
    <w:rsid w:val="005459FB"/>
    <w:rsid w:val="00554433"/>
    <w:rsid w:val="00560704"/>
    <w:rsid w:val="00560BA0"/>
    <w:rsid w:val="00562282"/>
    <w:rsid w:val="005622A2"/>
    <w:rsid w:val="00562697"/>
    <w:rsid w:val="00562E6A"/>
    <w:rsid w:val="00564FDC"/>
    <w:rsid w:val="005666BE"/>
    <w:rsid w:val="005712A6"/>
    <w:rsid w:val="0057201A"/>
    <w:rsid w:val="00573D59"/>
    <w:rsid w:val="00574509"/>
    <w:rsid w:val="0057460A"/>
    <w:rsid w:val="00575B6E"/>
    <w:rsid w:val="0057681E"/>
    <w:rsid w:val="00577A14"/>
    <w:rsid w:val="00582DEB"/>
    <w:rsid w:val="00585FE4"/>
    <w:rsid w:val="0058726D"/>
    <w:rsid w:val="005905AE"/>
    <w:rsid w:val="00591A50"/>
    <w:rsid w:val="00591FDE"/>
    <w:rsid w:val="005928CD"/>
    <w:rsid w:val="00593AE1"/>
    <w:rsid w:val="00593CA4"/>
    <w:rsid w:val="00594975"/>
    <w:rsid w:val="00595FD1"/>
    <w:rsid w:val="00596267"/>
    <w:rsid w:val="005969AB"/>
    <w:rsid w:val="00597C55"/>
    <w:rsid w:val="005A0574"/>
    <w:rsid w:val="005A11E5"/>
    <w:rsid w:val="005A3399"/>
    <w:rsid w:val="005A3F10"/>
    <w:rsid w:val="005A473A"/>
    <w:rsid w:val="005A5B8E"/>
    <w:rsid w:val="005A6AAA"/>
    <w:rsid w:val="005A7C5F"/>
    <w:rsid w:val="005B2C4A"/>
    <w:rsid w:val="005B34A0"/>
    <w:rsid w:val="005B5E20"/>
    <w:rsid w:val="005C0C14"/>
    <w:rsid w:val="005C1FF7"/>
    <w:rsid w:val="005C3409"/>
    <w:rsid w:val="005C37DB"/>
    <w:rsid w:val="005C466F"/>
    <w:rsid w:val="005C737A"/>
    <w:rsid w:val="005D0BCE"/>
    <w:rsid w:val="005D2C5C"/>
    <w:rsid w:val="005D3B05"/>
    <w:rsid w:val="005D4932"/>
    <w:rsid w:val="005D5317"/>
    <w:rsid w:val="005E30A3"/>
    <w:rsid w:val="005E39E3"/>
    <w:rsid w:val="005E3E9F"/>
    <w:rsid w:val="005E44DE"/>
    <w:rsid w:val="005E49E8"/>
    <w:rsid w:val="005E7020"/>
    <w:rsid w:val="005E7F00"/>
    <w:rsid w:val="005F1BFD"/>
    <w:rsid w:val="005F6CED"/>
    <w:rsid w:val="005F7FF4"/>
    <w:rsid w:val="00600D1A"/>
    <w:rsid w:val="00603148"/>
    <w:rsid w:val="00603839"/>
    <w:rsid w:val="00603DB2"/>
    <w:rsid w:val="00603E1E"/>
    <w:rsid w:val="00605E02"/>
    <w:rsid w:val="00605E33"/>
    <w:rsid w:val="0061016B"/>
    <w:rsid w:val="006102C0"/>
    <w:rsid w:val="00610B70"/>
    <w:rsid w:val="00610BFA"/>
    <w:rsid w:val="0061227C"/>
    <w:rsid w:val="006149C7"/>
    <w:rsid w:val="00621904"/>
    <w:rsid w:val="0062195D"/>
    <w:rsid w:val="006239C0"/>
    <w:rsid w:val="00624881"/>
    <w:rsid w:val="0062620C"/>
    <w:rsid w:val="006275D3"/>
    <w:rsid w:val="00627E81"/>
    <w:rsid w:val="00630B04"/>
    <w:rsid w:val="00631873"/>
    <w:rsid w:val="0063196A"/>
    <w:rsid w:val="0063258A"/>
    <w:rsid w:val="00635504"/>
    <w:rsid w:val="006357A3"/>
    <w:rsid w:val="00637577"/>
    <w:rsid w:val="00640E0C"/>
    <w:rsid w:val="006432EB"/>
    <w:rsid w:val="0064477A"/>
    <w:rsid w:val="006448D4"/>
    <w:rsid w:val="00645541"/>
    <w:rsid w:val="00646BAD"/>
    <w:rsid w:val="00647052"/>
    <w:rsid w:val="00647487"/>
    <w:rsid w:val="006515F4"/>
    <w:rsid w:val="0065246F"/>
    <w:rsid w:val="00655AB9"/>
    <w:rsid w:val="006570FC"/>
    <w:rsid w:val="00660429"/>
    <w:rsid w:val="0066292D"/>
    <w:rsid w:val="00664025"/>
    <w:rsid w:val="006649E6"/>
    <w:rsid w:val="00670210"/>
    <w:rsid w:val="0067118B"/>
    <w:rsid w:val="00671234"/>
    <w:rsid w:val="006719A7"/>
    <w:rsid w:val="006722BC"/>
    <w:rsid w:val="006723E6"/>
    <w:rsid w:val="00675B1B"/>
    <w:rsid w:val="0067776B"/>
    <w:rsid w:val="00682273"/>
    <w:rsid w:val="00682359"/>
    <w:rsid w:val="006833BC"/>
    <w:rsid w:val="006836A6"/>
    <w:rsid w:val="00683FAE"/>
    <w:rsid w:val="00685FB6"/>
    <w:rsid w:val="006866C1"/>
    <w:rsid w:val="00687341"/>
    <w:rsid w:val="00687560"/>
    <w:rsid w:val="00687D06"/>
    <w:rsid w:val="00690091"/>
    <w:rsid w:val="00692074"/>
    <w:rsid w:val="0069345D"/>
    <w:rsid w:val="00695197"/>
    <w:rsid w:val="00695AD0"/>
    <w:rsid w:val="006963E8"/>
    <w:rsid w:val="00696847"/>
    <w:rsid w:val="006974E7"/>
    <w:rsid w:val="006A2719"/>
    <w:rsid w:val="006B186C"/>
    <w:rsid w:val="006B21A1"/>
    <w:rsid w:val="006B2320"/>
    <w:rsid w:val="006B2927"/>
    <w:rsid w:val="006B535C"/>
    <w:rsid w:val="006B601A"/>
    <w:rsid w:val="006C46BD"/>
    <w:rsid w:val="006C68B6"/>
    <w:rsid w:val="006D0003"/>
    <w:rsid w:val="006D18B8"/>
    <w:rsid w:val="006D2265"/>
    <w:rsid w:val="006D5FF3"/>
    <w:rsid w:val="006E1FC1"/>
    <w:rsid w:val="006F0E93"/>
    <w:rsid w:val="006F0FB1"/>
    <w:rsid w:val="006F11C8"/>
    <w:rsid w:val="006F1723"/>
    <w:rsid w:val="006F271E"/>
    <w:rsid w:val="006F33E9"/>
    <w:rsid w:val="006F4394"/>
    <w:rsid w:val="006F45F7"/>
    <w:rsid w:val="00701096"/>
    <w:rsid w:val="00705E46"/>
    <w:rsid w:val="0070617C"/>
    <w:rsid w:val="00707C3F"/>
    <w:rsid w:val="007111B4"/>
    <w:rsid w:val="007113DA"/>
    <w:rsid w:val="00711B2B"/>
    <w:rsid w:val="00711B51"/>
    <w:rsid w:val="007136C7"/>
    <w:rsid w:val="00713D6C"/>
    <w:rsid w:val="007169C7"/>
    <w:rsid w:val="0071761D"/>
    <w:rsid w:val="00717B2C"/>
    <w:rsid w:val="00717ED0"/>
    <w:rsid w:val="00717F80"/>
    <w:rsid w:val="00721BFF"/>
    <w:rsid w:val="00723B5A"/>
    <w:rsid w:val="007305DF"/>
    <w:rsid w:val="007306B6"/>
    <w:rsid w:val="00730BB8"/>
    <w:rsid w:val="00732258"/>
    <w:rsid w:val="007331DC"/>
    <w:rsid w:val="0073337C"/>
    <w:rsid w:val="00733B22"/>
    <w:rsid w:val="00734900"/>
    <w:rsid w:val="007351EA"/>
    <w:rsid w:val="007367D5"/>
    <w:rsid w:val="00740692"/>
    <w:rsid w:val="00741179"/>
    <w:rsid w:val="00743B72"/>
    <w:rsid w:val="007444BB"/>
    <w:rsid w:val="00746B10"/>
    <w:rsid w:val="00747506"/>
    <w:rsid w:val="00750A30"/>
    <w:rsid w:val="00750ADA"/>
    <w:rsid w:val="007530CB"/>
    <w:rsid w:val="007533A2"/>
    <w:rsid w:val="00753876"/>
    <w:rsid w:val="00753D2B"/>
    <w:rsid w:val="00753E1B"/>
    <w:rsid w:val="007561CE"/>
    <w:rsid w:val="00763BA6"/>
    <w:rsid w:val="00765147"/>
    <w:rsid w:val="0076714D"/>
    <w:rsid w:val="0077000A"/>
    <w:rsid w:val="00770148"/>
    <w:rsid w:val="007709ED"/>
    <w:rsid w:val="007716AE"/>
    <w:rsid w:val="00773925"/>
    <w:rsid w:val="0077466E"/>
    <w:rsid w:val="00774DB1"/>
    <w:rsid w:val="0078204C"/>
    <w:rsid w:val="007831FA"/>
    <w:rsid w:val="00783594"/>
    <w:rsid w:val="0078403F"/>
    <w:rsid w:val="007905EF"/>
    <w:rsid w:val="007914AB"/>
    <w:rsid w:val="00797F59"/>
    <w:rsid w:val="007A1352"/>
    <w:rsid w:val="007A2164"/>
    <w:rsid w:val="007A32C7"/>
    <w:rsid w:val="007B1E98"/>
    <w:rsid w:val="007B316A"/>
    <w:rsid w:val="007B3FEC"/>
    <w:rsid w:val="007B496D"/>
    <w:rsid w:val="007B6020"/>
    <w:rsid w:val="007B7D0A"/>
    <w:rsid w:val="007C273B"/>
    <w:rsid w:val="007C40B1"/>
    <w:rsid w:val="007C4185"/>
    <w:rsid w:val="007D207C"/>
    <w:rsid w:val="007D36A4"/>
    <w:rsid w:val="007D500D"/>
    <w:rsid w:val="007D60BC"/>
    <w:rsid w:val="007D6BE4"/>
    <w:rsid w:val="007E070E"/>
    <w:rsid w:val="007E152F"/>
    <w:rsid w:val="007E7778"/>
    <w:rsid w:val="007E7F57"/>
    <w:rsid w:val="007F1316"/>
    <w:rsid w:val="007F16F7"/>
    <w:rsid w:val="007F1706"/>
    <w:rsid w:val="007F2512"/>
    <w:rsid w:val="007F323E"/>
    <w:rsid w:val="007F4921"/>
    <w:rsid w:val="00800CE6"/>
    <w:rsid w:val="00801906"/>
    <w:rsid w:val="00801FD6"/>
    <w:rsid w:val="00803EA6"/>
    <w:rsid w:val="008065BD"/>
    <w:rsid w:val="00807D08"/>
    <w:rsid w:val="00810640"/>
    <w:rsid w:val="008106A0"/>
    <w:rsid w:val="00810EA0"/>
    <w:rsid w:val="0081136C"/>
    <w:rsid w:val="0081194C"/>
    <w:rsid w:val="008167E2"/>
    <w:rsid w:val="008213AC"/>
    <w:rsid w:val="008217B9"/>
    <w:rsid w:val="00822487"/>
    <w:rsid w:val="008227EE"/>
    <w:rsid w:val="00822D6D"/>
    <w:rsid w:val="008251C8"/>
    <w:rsid w:val="0082649B"/>
    <w:rsid w:val="00826E5E"/>
    <w:rsid w:val="0083079E"/>
    <w:rsid w:val="00833D75"/>
    <w:rsid w:val="00837134"/>
    <w:rsid w:val="0083751C"/>
    <w:rsid w:val="00841969"/>
    <w:rsid w:val="00843CE4"/>
    <w:rsid w:val="00844356"/>
    <w:rsid w:val="00846705"/>
    <w:rsid w:val="00847DD5"/>
    <w:rsid w:val="00850627"/>
    <w:rsid w:val="00850862"/>
    <w:rsid w:val="00851628"/>
    <w:rsid w:val="0085218D"/>
    <w:rsid w:val="008524FD"/>
    <w:rsid w:val="008535E8"/>
    <w:rsid w:val="00853B19"/>
    <w:rsid w:val="00854426"/>
    <w:rsid w:val="008548DF"/>
    <w:rsid w:val="00854A31"/>
    <w:rsid w:val="00856853"/>
    <w:rsid w:val="00857A16"/>
    <w:rsid w:val="0086449B"/>
    <w:rsid w:val="00864B80"/>
    <w:rsid w:val="00864D82"/>
    <w:rsid w:val="0086536D"/>
    <w:rsid w:val="00872493"/>
    <w:rsid w:val="00872938"/>
    <w:rsid w:val="00873311"/>
    <w:rsid w:val="00874C28"/>
    <w:rsid w:val="00874CD4"/>
    <w:rsid w:val="00875315"/>
    <w:rsid w:val="00882AD9"/>
    <w:rsid w:val="008852A4"/>
    <w:rsid w:val="00886B13"/>
    <w:rsid w:val="008877F5"/>
    <w:rsid w:val="00887A2A"/>
    <w:rsid w:val="00891B4C"/>
    <w:rsid w:val="00892BB9"/>
    <w:rsid w:val="00893281"/>
    <w:rsid w:val="0089555B"/>
    <w:rsid w:val="008A207B"/>
    <w:rsid w:val="008A4141"/>
    <w:rsid w:val="008A4F93"/>
    <w:rsid w:val="008A5243"/>
    <w:rsid w:val="008B105A"/>
    <w:rsid w:val="008B239F"/>
    <w:rsid w:val="008B285A"/>
    <w:rsid w:val="008B5AAF"/>
    <w:rsid w:val="008C0C5C"/>
    <w:rsid w:val="008C165D"/>
    <w:rsid w:val="008C3046"/>
    <w:rsid w:val="008C7E80"/>
    <w:rsid w:val="008D0C5B"/>
    <w:rsid w:val="008D2306"/>
    <w:rsid w:val="008D2790"/>
    <w:rsid w:val="008D3A0D"/>
    <w:rsid w:val="008D40C9"/>
    <w:rsid w:val="008D4711"/>
    <w:rsid w:val="008D4B6D"/>
    <w:rsid w:val="008D4DAA"/>
    <w:rsid w:val="008D51B7"/>
    <w:rsid w:val="008D575B"/>
    <w:rsid w:val="008D7B83"/>
    <w:rsid w:val="008E35DF"/>
    <w:rsid w:val="008E3658"/>
    <w:rsid w:val="008E433C"/>
    <w:rsid w:val="008E542F"/>
    <w:rsid w:val="008E618A"/>
    <w:rsid w:val="008E7513"/>
    <w:rsid w:val="008F03A6"/>
    <w:rsid w:val="008F2D26"/>
    <w:rsid w:val="008F5E5D"/>
    <w:rsid w:val="008F630A"/>
    <w:rsid w:val="008F6694"/>
    <w:rsid w:val="00900495"/>
    <w:rsid w:val="0090252A"/>
    <w:rsid w:val="0090388C"/>
    <w:rsid w:val="00907166"/>
    <w:rsid w:val="00910D08"/>
    <w:rsid w:val="0091206E"/>
    <w:rsid w:val="0091594A"/>
    <w:rsid w:val="0092066B"/>
    <w:rsid w:val="009215F7"/>
    <w:rsid w:val="009216AC"/>
    <w:rsid w:val="00923337"/>
    <w:rsid w:val="00926AA7"/>
    <w:rsid w:val="009275D2"/>
    <w:rsid w:val="00927D55"/>
    <w:rsid w:val="00930353"/>
    <w:rsid w:val="00931FE2"/>
    <w:rsid w:val="00932C4A"/>
    <w:rsid w:val="009374F0"/>
    <w:rsid w:val="00937E1A"/>
    <w:rsid w:val="0094018D"/>
    <w:rsid w:val="009412F9"/>
    <w:rsid w:val="009417E1"/>
    <w:rsid w:val="00942C36"/>
    <w:rsid w:val="0094328F"/>
    <w:rsid w:val="00943795"/>
    <w:rsid w:val="00945A2B"/>
    <w:rsid w:val="00945CBA"/>
    <w:rsid w:val="00946A4F"/>
    <w:rsid w:val="00946B4F"/>
    <w:rsid w:val="00946FD0"/>
    <w:rsid w:val="0095030B"/>
    <w:rsid w:val="00950E39"/>
    <w:rsid w:val="009517F7"/>
    <w:rsid w:val="00955C29"/>
    <w:rsid w:val="00957D17"/>
    <w:rsid w:val="00957E09"/>
    <w:rsid w:val="00962105"/>
    <w:rsid w:val="00962CC4"/>
    <w:rsid w:val="00962DA5"/>
    <w:rsid w:val="00962F41"/>
    <w:rsid w:val="00965653"/>
    <w:rsid w:val="009660EE"/>
    <w:rsid w:val="0096669A"/>
    <w:rsid w:val="009726E1"/>
    <w:rsid w:val="0097429C"/>
    <w:rsid w:val="00976FA1"/>
    <w:rsid w:val="00977F46"/>
    <w:rsid w:val="00982574"/>
    <w:rsid w:val="0098506F"/>
    <w:rsid w:val="009856D6"/>
    <w:rsid w:val="00986669"/>
    <w:rsid w:val="009878D7"/>
    <w:rsid w:val="00990CEC"/>
    <w:rsid w:val="00991506"/>
    <w:rsid w:val="009917B6"/>
    <w:rsid w:val="0099353C"/>
    <w:rsid w:val="00993797"/>
    <w:rsid w:val="00994475"/>
    <w:rsid w:val="00995631"/>
    <w:rsid w:val="009A31C0"/>
    <w:rsid w:val="009A35F9"/>
    <w:rsid w:val="009A6741"/>
    <w:rsid w:val="009A6C9B"/>
    <w:rsid w:val="009A73D2"/>
    <w:rsid w:val="009A748C"/>
    <w:rsid w:val="009B29E9"/>
    <w:rsid w:val="009B3A89"/>
    <w:rsid w:val="009B4CE8"/>
    <w:rsid w:val="009B60F5"/>
    <w:rsid w:val="009B746A"/>
    <w:rsid w:val="009C03F7"/>
    <w:rsid w:val="009C1016"/>
    <w:rsid w:val="009C1E7C"/>
    <w:rsid w:val="009C222C"/>
    <w:rsid w:val="009C2AE7"/>
    <w:rsid w:val="009C3BB7"/>
    <w:rsid w:val="009D00C2"/>
    <w:rsid w:val="009D14F4"/>
    <w:rsid w:val="009D36C6"/>
    <w:rsid w:val="009D3C6F"/>
    <w:rsid w:val="009D3CD9"/>
    <w:rsid w:val="009E03F1"/>
    <w:rsid w:val="009E0F9B"/>
    <w:rsid w:val="009E2D62"/>
    <w:rsid w:val="009E3288"/>
    <w:rsid w:val="009E5EF7"/>
    <w:rsid w:val="009E684D"/>
    <w:rsid w:val="009E6961"/>
    <w:rsid w:val="009E6DE4"/>
    <w:rsid w:val="009F0670"/>
    <w:rsid w:val="009F4B3C"/>
    <w:rsid w:val="009F55BD"/>
    <w:rsid w:val="009F735C"/>
    <w:rsid w:val="00A01665"/>
    <w:rsid w:val="00A06397"/>
    <w:rsid w:val="00A06418"/>
    <w:rsid w:val="00A066AB"/>
    <w:rsid w:val="00A125BB"/>
    <w:rsid w:val="00A16DD9"/>
    <w:rsid w:val="00A17158"/>
    <w:rsid w:val="00A21419"/>
    <w:rsid w:val="00A21A23"/>
    <w:rsid w:val="00A22B43"/>
    <w:rsid w:val="00A22BB9"/>
    <w:rsid w:val="00A22C5C"/>
    <w:rsid w:val="00A22E41"/>
    <w:rsid w:val="00A23A77"/>
    <w:rsid w:val="00A23DD1"/>
    <w:rsid w:val="00A2633D"/>
    <w:rsid w:val="00A275ED"/>
    <w:rsid w:val="00A30591"/>
    <w:rsid w:val="00A33058"/>
    <w:rsid w:val="00A36F1D"/>
    <w:rsid w:val="00A37516"/>
    <w:rsid w:val="00A37924"/>
    <w:rsid w:val="00A37C31"/>
    <w:rsid w:val="00A423C9"/>
    <w:rsid w:val="00A43AA9"/>
    <w:rsid w:val="00A4581A"/>
    <w:rsid w:val="00A46EE1"/>
    <w:rsid w:val="00A51EA8"/>
    <w:rsid w:val="00A525D5"/>
    <w:rsid w:val="00A536D5"/>
    <w:rsid w:val="00A541C3"/>
    <w:rsid w:val="00A543F0"/>
    <w:rsid w:val="00A54902"/>
    <w:rsid w:val="00A55C5F"/>
    <w:rsid w:val="00A577B7"/>
    <w:rsid w:val="00A610BA"/>
    <w:rsid w:val="00A6355D"/>
    <w:rsid w:val="00A641F8"/>
    <w:rsid w:val="00A727EA"/>
    <w:rsid w:val="00A729E6"/>
    <w:rsid w:val="00A72D60"/>
    <w:rsid w:val="00A73B32"/>
    <w:rsid w:val="00A74C52"/>
    <w:rsid w:val="00A77C7E"/>
    <w:rsid w:val="00A80287"/>
    <w:rsid w:val="00A81706"/>
    <w:rsid w:val="00A827EE"/>
    <w:rsid w:val="00A838EB"/>
    <w:rsid w:val="00A83E39"/>
    <w:rsid w:val="00A848C1"/>
    <w:rsid w:val="00A84943"/>
    <w:rsid w:val="00A85314"/>
    <w:rsid w:val="00A8642A"/>
    <w:rsid w:val="00A86DE6"/>
    <w:rsid w:val="00A90AAA"/>
    <w:rsid w:val="00A90B3B"/>
    <w:rsid w:val="00A9145B"/>
    <w:rsid w:val="00A918F3"/>
    <w:rsid w:val="00A92C18"/>
    <w:rsid w:val="00A94B6E"/>
    <w:rsid w:val="00AA0958"/>
    <w:rsid w:val="00AA152C"/>
    <w:rsid w:val="00AA2DDB"/>
    <w:rsid w:val="00AA3067"/>
    <w:rsid w:val="00AA3973"/>
    <w:rsid w:val="00AA4767"/>
    <w:rsid w:val="00AA4F53"/>
    <w:rsid w:val="00AA50B5"/>
    <w:rsid w:val="00AB3E28"/>
    <w:rsid w:val="00AB695F"/>
    <w:rsid w:val="00AB7616"/>
    <w:rsid w:val="00AC2102"/>
    <w:rsid w:val="00AC4BE8"/>
    <w:rsid w:val="00AC6BAC"/>
    <w:rsid w:val="00AD0A9E"/>
    <w:rsid w:val="00AD1AAE"/>
    <w:rsid w:val="00AD6B03"/>
    <w:rsid w:val="00AD7BB7"/>
    <w:rsid w:val="00AE1655"/>
    <w:rsid w:val="00AE35A1"/>
    <w:rsid w:val="00AE6164"/>
    <w:rsid w:val="00AE7B36"/>
    <w:rsid w:val="00AE7CF8"/>
    <w:rsid w:val="00AF0FAF"/>
    <w:rsid w:val="00AF7B6D"/>
    <w:rsid w:val="00AF7BD6"/>
    <w:rsid w:val="00B00365"/>
    <w:rsid w:val="00B012B0"/>
    <w:rsid w:val="00B040DB"/>
    <w:rsid w:val="00B04521"/>
    <w:rsid w:val="00B074F7"/>
    <w:rsid w:val="00B07944"/>
    <w:rsid w:val="00B10066"/>
    <w:rsid w:val="00B10A32"/>
    <w:rsid w:val="00B10AC1"/>
    <w:rsid w:val="00B125FC"/>
    <w:rsid w:val="00B126B5"/>
    <w:rsid w:val="00B12719"/>
    <w:rsid w:val="00B146BD"/>
    <w:rsid w:val="00B1633E"/>
    <w:rsid w:val="00B179C4"/>
    <w:rsid w:val="00B222CE"/>
    <w:rsid w:val="00B22573"/>
    <w:rsid w:val="00B22FAD"/>
    <w:rsid w:val="00B250D3"/>
    <w:rsid w:val="00B27955"/>
    <w:rsid w:val="00B359A9"/>
    <w:rsid w:val="00B36673"/>
    <w:rsid w:val="00B36A61"/>
    <w:rsid w:val="00B3781A"/>
    <w:rsid w:val="00B37BD2"/>
    <w:rsid w:val="00B42D20"/>
    <w:rsid w:val="00B43D1A"/>
    <w:rsid w:val="00B45651"/>
    <w:rsid w:val="00B545A1"/>
    <w:rsid w:val="00B610FF"/>
    <w:rsid w:val="00B66747"/>
    <w:rsid w:val="00B71E8A"/>
    <w:rsid w:val="00B73A05"/>
    <w:rsid w:val="00B76D7D"/>
    <w:rsid w:val="00B801E0"/>
    <w:rsid w:val="00B81F46"/>
    <w:rsid w:val="00B829BE"/>
    <w:rsid w:val="00B8546F"/>
    <w:rsid w:val="00B86186"/>
    <w:rsid w:val="00B86AC4"/>
    <w:rsid w:val="00B918E4"/>
    <w:rsid w:val="00B93904"/>
    <w:rsid w:val="00BA04FB"/>
    <w:rsid w:val="00BA1842"/>
    <w:rsid w:val="00BA3186"/>
    <w:rsid w:val="00BA509C"/>
    <w:rsid w:val="00BA567D"/>
    <w:rsid w:val="00BA6328"/>
    <w:rsid w:val="00BA64AC"/>
    <w:rsid w:val="00BA7AEC"/>
    <w:rsid w:val="00BB00CB"/>
    <w:rsid w:val="00BB01B3"/>
    <w:rsid w:val="00BB22AB"/>
    <w:rsid w:val="00BB2E49"/>
    <w:rsid w:val="00BB42C1"/>
    <w:rsid w:val="00BB4F05"/>
    <w:rsid w:val="00BB51BD"/>
    <w:rsid w:val="00BB56F5"/>
    <w:rsid w:val="00BB61DC"/>
    <w:rsid w:val="00BB792B"/>
    <w:rsid w:val="00BB7AA1"/>
    <w:rsid w:val="00BC0041"/>
    <w:rsid w:val="00BC092C"/>
    <w:rsid w:val="00BC1493"/>
    <w:rsid w:val="00BC236B"/>
    <w:rsid w:val="00BC25A9"/>
    <w:rsid w:val="00BC3931"/>
    <w:rsid w:val="00BC55AE"/>
    <w:rsid w:val="00BC60ED"/>
    <w:rsid w:val="00BD1BCE"/>
    <w:rsid w:val="00BD1CC4"/>
    <w:rsid w:val="00BD1F56"/>
    <w:rsid w:val="00BD3D22"/>
    <w:rsid w:val="00BD3EAF"/>
    <w:rsid w:val="00BE0A4E"/>
    <w:rsid w:val="00BE2D3B"/>
    <w:rsid w:val="00BE3B42"/>
    <w:rsid w:val="00BE74D0"/>
    <w:rsid w:val="00BE7874"/>
    <w:rsid w:val="00BF124B"/>
    <w:rsid w:val="00BF1315"/>
    <w:rsid w:val="00C04DB8"/>
    <w:rsid w:val="00C055C1"/>
    <w:rsid w:val="00C079B9"/>
    <w:rsid w:val="00C1115A"/>
    <w:rsid w:val="00C117A4"/>
    <w:rsid w:val="00C11C38"/>
    <w:rsid w:val="00C12C12"/>
    <w:rsid w:val="00C1322F"/>
    <w:rsid w:val="00C148B8"/>
    <w:rsid w:val="00C1501A"/>
    <w:rsid w:val="00C156B0"/>
    <w:rsid w:val="00C15E94"/>
    <w:rsid w:val="00C16DDB"/>
    <w:rsid w:val="00C2374B"/>
    <w:rsid w:val="00C2616A"/>
    <w:rsid w:val="00C301BA"/>
    <w:rsid w:val="00C31671"/>
    <w:rsid w:val="00C33B96"/>
    <w:rsid w:val="00C34AD9"/>
    <w:rsid w:val="00C3555A"/>
    <w:rsid w:val="00C36472"/>
    <w:rsid w:val="00C36CA2"/>
    <w:rsid w:val="00C36FF1"/>
    <w:rsid w:val="00C37257"/>
    <w:rsid w:val="00C40149"/>
    <w:rsid w:val="00C40940"/>
    <w:rsid w:val="00C412E8"/>
    <w:rsid w:val="00C41AC7"/>
    <w:rsid w:val="00C45B06"/>
    <w:rsid w:val="00C504E5"/>
    <w:rsid w:val="00C509F4"/>
    <w:rsid w:val="00C5112C"/>
    <w:rsid w:val="00C54ED7"/>
    <w:rsid w:val="00C560EA"/>
    <w:rsid w:val="00C563DA"/>
    <w:rsid w:val="00C56EBE"/>
    <w:rsid w:val="00C56F67"/>
    <w:rsid w:val="00C60315"/>
    <w:rsid w:val="00C6067E"/>
    <w:rsid w:val="00C6310F"/>
    <w:rsid w:val="00C63D2E"/>
    <w:rsid w:val="00C64839"/>
    <w:rsid w:val="00C66999"/>
    <w:rsid w:val="00C6736E"/>
    <w:rsid w:val="00C7330C"/>
    <w:rsid w:val="00C73894"/>
    <w:rsid w:val="00C76F0D"/>
    <w:rsid w:val="00C832B9"/>
    <w:rsid w:val="00C842B8"/>
    <w:rsid w:val="00C85827"/>
    <w:rsid w:val="00C86269"/>
    <w:rsid w:val="00C94F64"/>
    <w:rsid w:val="00C97243"/>
    <w:rsid w:val="00C9737E"/>
    <w:rsid w:val="00C97AE1"/>
    <w:rsid w:val="00CA04EC"/>
    <w:rsid w:val="00CA3373"/>
    <w:rsid w:val="00CA3539"/>
    <w:rsid w:val="00CA7B54"/>
    <w:rsid w:val="00CB02B6"/>
    <w:rsid w:val="00CB06FC"/>
    <w:rsid w:val="00CB1542"/>
    <w:rsid w:val="00CB2172"/>
    <w:rsid w:val="00CB21FA"/>
    <w:rsid w:val="00CB280B"/>
    <w:rsid w:val="00CB3258"/>
    <w:rsid w:val="00CB3A2B"/>
    <w:rsid w:val="00CB3E3A"/>
    <w:rsid w:val="00CB6D8F"/>
    <w:rsid w:val="00CB6DCD"/>
    <w:rsid w:val="00CC2BD9"/>
    <w:rsid w:val="00CC4F7F"/>
    <w:rsid w:val="00CC519A"/>
    <w:rsid w:val="00CC7427"/>
    <w:rsid w:val="00CD0416"/>
    <w:rsid w:val="00CD090F"/>
    <w:rsid w:val="00CD1DF2"/>
    <w:rsid w:val="00CD2155"/>
    <w:rsid w:val="00CD2336"/>
    <w:rsid w:val="00CD2CCA"/>
    <w:rsid w:val="00CD30BB"/>
    <w:rsid w:val="00CD33C8"/>
    <w:rsid w:val="00CD3BC1"/>
    <w:rsid w:val="00CD678E"/>
    <w:rsid w:val="00CE03F4"/>
    <w:rsid w:val="00CE1637"/>
    <w:rsid w:val="00CE1B5B"/>
    <w:rsid w:val="00CE656A"/>
    <w:rsid w:val="00CE6BEB"/>
    <w:rsid w:val="00CE7A16"/>
    <w:rsid w:val="00CF01EA"/>
    <w:rsid w:val="00CF057C"/>
    <w:rsid w:val="00CF0AD0"/>
    <w:rsid w:val="00CF1C93"/>
    <w:rsid w:val="00CF1E31"/>
    <w:rsid w:val="00CF20C8"/>
    <w:rsid w:val="00CF21F6"/>
    <w:rsid w:val="00CF4AE6"/>
    <w:rsid w:val="00CF4F77"/>
    <w:rsid w:val="00CF65B7"/>
    <w:rsid w:val="00CF7445"/>
    <w:rsid w:val="00CF76E1"/>
    <w:rsid w:val="00CF791A"/>
    <w:rsid w:val="00D0040B"/>
    <w:rsid w:val="00D0042E"/>
    <w:rsid w:val="00D01614"/>
    <w:rsid w:val="00D02ABC"/>
    <w:rsid w:val="00D052B3"/>
    <w:rsid w:val="00D05F00"/>
    <w:rsid w:val="00D06999"/>
    <w:rsid w:val="00D06C9E"/>
    <w:rsid w:val="00D102BE"/>
    <w:rsid w:val="00D14102"/>
    <w:rsid w:val="00D142EC"/>
    <w:rsid w:val="00D15898"/>
    <w:rsid w:val="00D15BC6"/>
    <w:rsid w:val="00D15F04"/>
    <w:rsid w:val="00D16CB7"/>
    <w:rsid w:val="00D2026D"/>
    <w:rsid w:val="00D21096"/>
    <w:rsid w:val="00D22108"/>
    <w:rsid w:val="00D23D6D"/>
    <w:rsid w:val="00D250D5"/>
    <w:rsid w:val="00D25456"/>
    <w:rsid w:val="00D256BF"/>
    <w:rsid w:val="00D30288"/>
    <w:rsid w:val="00D30333"/>
    <w:rsid w:val="00D3141A"/>
    <w:rsid w:val="00D334E4"/>
    <w:rsid w:val="00D35198"/>
    <w:rsid w:val="00D357E7"/>
    <w:rsid w:val="00D35CCB"/>
    <w:rsid w:val="00D36AEF"/>
    <w:rsid w:val="00D37F47"/>
    <w:rsid w:val="00D404A1"/>
    <w:rsid w:val="00D41E9E"/>
    <w:rsid w:val="00D45A57"/>
    <w:rsid w:val="00D45B82"/>
    <w:rsid w:val="00D461A5"/>
    <w:rsid w:val="00D46415"/>
    <w:rsid w:val="00D46BFF"/>
    <w:rsid w:val="00D46D9F"/>
    <w:rsid w:val="00D47FF0"/>
    <w:rsid w:val="00D51F27"/>
    <w:rsid w:val="00D550AB"/>
    <w:rsid w:val="00D555AD"/>
    <w:rsid w:val="00D55B65"/>
    <w:rsid w:val="00D5646E"/>
    <w:rsid w:val="00D57A25"/>
    <w:rsid w:val="00D60416"/>
    <w:rsid w:val="00D64876"/>
    <w:rsid w:val="00D71C77"/>
    <w:rsid w:val="00D72DD4"/>
    <w:rsid w:val="00D77238"/>
    <w:rsid w:val="00D77F4F"/>
    <w:rsid w:val="00D81EF4"/>
    <w:rsid w:val="00D834A2"/>
    <w:rsid w:val="00D85ADF"/>
    <w:rsid w:val="00D90012"/>
    <w:rsid w:val="00D919CA"/>
    <w:rsid w:val="00D927CA"/>
    <w:rsid w:val="00D94182"/>
    <w:rsid w:val="00D97164"/>
    <w:rsid w:val="00DA0288"/>
    <w:rsid w:val="00DA1327"/>
    <w:rsid w:val="00DA261A"/>
    <w:rsid w:val="00DA4971"/>
    <w:rsid w:val="00DA54BD"/>
    <w:rsid w:val="00DA7468"/>
    <w:rsid w:val="00DB034B"/>
    <w:rsid w:val="00DB0516"/>
    <w:rsid w:val="00DB1855"/>
    <w:rsid w:val="00DB2497"/>
    <w:rsid w:val="00DB3F80"/>
    <w:rsid w:val="00DB46AA"/>
    <w:rsid w:val="00DB4914"/>
    <w:rsid w:val="00DB60E3"/>
    <w:rsid w:val="00DC00E9"/>
    <w:rsid w:val="00DC4B9F"/>
    <w:rsid w:val="00DC54E7"/>
    <w:rsid w:val="00DC5EAC"/>
    <w:rsid w:val="00DC6494"/>
    <w:rsid w:val="00DC69A3"/>
    <w:rsid w:val="00DD457D"/>
    <w:rsid w:val="00DD4AB6"/>
    <w:rsid w:val="00DD7671"/>
    <w:rsid w:val="00DE3B8B"/>
    <w:rsid w:val="00DE4BD0"/>
    <w:rsid w:val="00DE5115"/>
    <w:rsid w:val="00DE6006"/>
    <w:rsid w:val="00DF09BC"/>
    <w:rsid w:val="00DF1585"/>
    <w:rsid w:val="00DF2AF7"/>
    <w:rsid w:val="00DF6283"/>
    <w:rsid w:val="00DF772A"/>
    <w:rsid w:val="00DF7BD1"/>
    <w:rsid w:val="00E02428"/>
    <w:rsid w:val="00E02576"/>
    <w:rsid w:val="00E02F62"/>
    <w:rsid w:val="00E03A49"/>
    <w:rsid w:val="00E03C59"/>
    <w:rsid w:val="00E07F83"/>
    <w:rsid w:val="00E10649"/>
    <w:rsid w:val="00E116C6"/>
    <w:rsid w:val="00E14E0A"/>
    <w:rsid w:val="00E1644C"/>
    <w:rsid w:val="00E21E64"/>
    <w:rsid w:val="00E22DDE"/>
    <w:rsid w:val="00E23530"/>
    <w:rsid w:val="00E2489F"/>
    <w:rsid w:val="00E24A44"/>
    <w:rsid w:val="00E25441"/>
    <w:rsid w:val="00E26277"/>
    <w:rsid w:val="00E27762"/>
    <w:rsid w:val="00E308DF"/>
    <w:rsid w:val="00E30DEB"/>
    <w:rsid w:val="00E316BF"/>
    <w:rsid w:val="00E31CED"/>
    <w:rsid w:val="00E33246"/>
    <w:rsid w:val="00E35805"/>
    <w:rsid w:val="00E363CC"/>
    <w:rsid w:val="00E36DB5"/>
    <w:rsid w:val="00E42396"/>
    <w:rsid w:val="00E44068"/>
    <w:rsid w:val="00E461A7"/>
    <w:rsid w:val="00E47355"/>
    <w:rsid w:val="00E473EE"/>
    <w:rsid w:val="00E50070"/>
    <w:rsid w:val="00E50344"/>
    <w:rsid w:val="00E52FA4"/>
    <w:rsid w:val="00E53208"/>
    <w:rsid w:val="00E55A14"/>
    <w:rsid w:val="00E560AF"/>
    <w:rsid w:val="00E60C62"/>
    <w:rsid w:val="00E61540"/>
    <w:rsid w:val="00E65E23"/>
    <w:rsid w:val="00E67E05"/>
    <w:rsid w:val="00E718CB"/>
    <w:rsid w:val="00E73520"/>
    <w:rsid w:val="00E74F99"/>
    <w:rsid w:val="00E76C92"/>
    <w:rsid w:val="00E779FF"/>
    <w:rsid w:val="00E8170C"/>
    <w:rsid w:val="00E8249A"/>
    <w:rsid w:val="00E82633"/>
    <w:rsid w:val="00E8414F"/>
    <w:rsid w:val="00E86123"/>
    <w:rsid w:val="00E92674"/>
    <w:rsid w:val="00E92D05"/>
    <w:rsid w:val="00E930F6"/>
    <w:rsid w:val="00E94371"/>
    <w:rsid w:val="00E97569"/>
    <w:rsid w:val="00E97EE4"/>
    <w:rsid w:val="00EA0065"/>
    <w:rsid w:val="00EA059D"/>
    <w:rsid w:val="00EA1A5E"/>
    <w:rsid w:val="00EA5C8B"/>
    <w:rsid w:val="00EA7190"/>
    <w:rsid w:val="00EB022A"/>
    <w:rsid w:val="00EB1241"/>
    <w:rsid w:val="00EB280B"/>
    <w:rsid w:val="00EB48B2"/>
    <w:rsid w:val="00EB6695"/>
    <w:rsid w:val="00EB7BC3"/>
    <w:rsid w:val="00EC2461"/>
    <w:rsid w:val="00EC6E57"/>
    <w:rsid w:val="00EC6EF4"/>
    <w:rsid w:val="00ED034E"/>
    <w:rsid w:val="00ED093A"/>
    <w:rsid w:val="00ED0D0E"/>
    <w:rsid w:val="00ED14DB"/>
    <w:rsid w:val="00ED1BD5"/>
    <w:rsid w:val="00ED1CB2"/>
    <w:rsid w:val="00ED2095"/>
    <w:rsid w:val="00ED241D"/>
    <w:rsid w:val="00ED2C05"/>
    <w:rsid w:val="00ED339E"/>
    <w:rsid w:val="00ED3AFB"/>
    <w:rsid w:val="00ED4814"/>
    <w:rsid w:val="00ED5E91"/>
    <w:rsid w:val="00ED5EF0"/>
    <w:rsid w:val="00ED66FC"/>
    <w:rsid w:val="00ED707D"/>
    <w:rsid w:val="00ED7486"/>
    <w:rsid w:val="00ED760A"/>
    <w:rsid w:val="00EE0551"/>
    <w:rsid w:val="00EE1653"/>
    <w:rsid w:val="00EE1D06"/>
    <w:rsid w:val="00EE24CA"/>
    <w:rsid w:val="00EE351F"/>
    <w:rsid w:val="00EE5E4E"/>
    <w:rsid w:val="00EE6057"/>
    <w:rsid w:val="00EF32FC"/>
    <w:rsid w:val="00EF5166"/>
    <w:rsid w:val="00EF52EB"/>
    <w:rsid w:val="00EF6360"/>
    <w:rsid w:val="00EF6716"/>
    <w:rsid w:val="00EF6A15"/>
    <w:rsid w:val="00F00119"/>
    <w:rsid w:val="00F00A1A"/>
    <w:rsid w:val="00F013B5"/>
    <w:rsid w:val="00F02847"/>
    <w:rsid w:val="00F07C8F"/>
    <w:rsid w:val="00F07F05"/>
    <w:rsid w:val="00F10962"/>
    <w:rsid w:val="00F1613F"/>
    <w:rsid w:val="00F16326"/>
    <w:rsid w:val="00F17887"/>
    <w:rsid w:val="00F20EE6"/>
    <w:rsid w:val="00F21ACB"/>
    <w:rsid w:val="00F22131"/>
    <w:rsid w:val="00F24356"/>
    <w:rsid w:val="00F27669"/>
    <w:rsid w:val="00F30046"/>
    <w:rsid w:val="00F31211"/>
    <w:rsid w:val="00F328E7"/>
    <w:rsid w:val="00F35221"/>
    <w:rsid w:val="00F354C5"/>
    <w:rsid w:val="00F3671F"/>
    <w:rsid w:val="00F3682D"/>
    <w:rsid w:val="00F37556"/>
    <w:rsid w:val="00F37A60"/>
    <w:rsid w:val="00F40835"/>
    <w:rsid w:val="00F40E75"/>
    <w:rsid w:val="00F4164C"/>
    <w:rsid w:val="00F505DF"/>
    <w:rsid w:val="00F5252B"/>
    <w:rsid w:val="00F55220"/>
    <w:rsid w:val="00F56B73"/>
    <w:rsid w:val="00F608EB"/>
    <w:rsid w:val="00F63245"/>
    <w:rsid w:val="00F63569"/>
    <w:rsid w:val="00F6378D"/>
    <w:rsid w:val="00F6543A"/>
    <w:rsid w:val="00F6546D"/>
    <w:rsid w:val="00F66EF5"/>
    <w:rsid w:val="00F723E5"/>
    <w:rsid w:val="00F72C6C"/>
    <w:rsid w:val="00F752DB"/>
    <w:rsid w:val="00F75672"/>
    <w:rsid w:val="00F75C0E"/>
    <w:rsid w:val="00F75D26"/>
    <w:rsid w:val="00F770FB"/>
    <w:rsid w:val="00F772E8"/>
    <w:rsid w:val="00F80258"/>
    <w:rsid w:val="00F80ACC"/>
    <w:rsid w:val="00F81546"/>
    <w:rsid w:val="00F82483"/>
    <w:rsid w:val="00F92050"/>
    <w:rsid w:val="00F94E21"/>
    <w:rsid w:val="00F96576"/>
    <w:rsid w:val="00F96F5B"/>
    <w:rsid w:val="00FA11B5"/>
    <w:rsid w:val="00FA251E"/>
    <w:rsid w:val="00FA29C0"/>
    <w:rsid w:val="00FA2A8A"/>
    <w:rsid w:val="00FA2D21"/>
    <w:rsid w:val="00FA43F3"/>
    <w:rsid w:val="00FA57E1"/>
    <w:rsid w:val="00FA71D2"/>
    <w:rsid w:val="00FA71E0"/>
    <w:rsid w:val="00FA7C78"/>
    <w:rsid w:val="00FB1EC3"/>
    <w:rsid w:val="00FB5B96"/>
    <w:rsid w:val="00FB7062"/>
    <w:rsid w:val="00FB7DF4"/>
    <w:rsid w:val="00FC470F"/>
    <w:rsid w:val="00FC6047"/>
    <w:rsid w:val="00FC6AD5"/>
    <w:rsid w:val="00FC6E79"/>
    <w:rsid w:val="00FD03FB"/>
    <w:rsid w:val="00FD2A1E"/>
    <w:rsid w:val="00FD44CC"/>
    <w:rsid w:val="00FD466D"/>
    <w:rsid w:val="00FD6CB7"/>
    <w:rsid w:val="00FD75CB"/>
    <w:rsid w:val="00FE0010"/>
    <w:rsid w:val="00FE0171"/>
    <w:rsid w:val="00FE0696"/>
    <w:rsid w:val="00FE1AF9"/>
    <w:rsid w:val="00FE6173"/>
    <w:rsid w:val="00FE713F"/>
    <w:rsid w:val="00FE7C5B"/>
    <w:rsid w:val="00FF0C54"/>
    <w:rsid w:val="00FF2CEE"/>
    <w:rsid w:val="00FF6181"/>
    <w:rsid w:val="00FF67A7"/>
    <w:rsid w:val="030D37BE"/>
    <w:rsid w:val="04FAC3A6"/>
    <w:rsid w:val="05DC09BE"/>
    <w:rsid w:val="0634E352"/>
    <w:rsid w:val="0708F8F5"/>
    <w:rsid w:val="0781C933"/>
    <w:rsid w:val="08326468"/>
    <w:rsid w:val="08EC76F6"/>
    <w:rsid w:val="09777666"/>
    <w:rsid w:val="09951A74"/>
    <w:rsid w:val="099B2158"/>
    <w:rsid w:val="0AEEF593"/>
    <w:rsid w:val="0D4772BE"/>
    <w:rsid w:val="0DCE16AA"/>
    <w:rsid w:val="0E68D4CE"/>
    <w:rsid w:val="0EE31060"/>
    <w:rsid w:val="0F1692E9"/>
    <w:rsid w:val="0F7EA650"/>
    <w:rsid w:val="10523270"/>
    <w:rsid w:val="109A27AB"/>
    <w:rsid w:val="10B787E6"/>
    <w:rsid w:val="127A30DF"/>
    <w:rsid w:val="129E3A3A"/>
    <w:rsid w:val="1493B219"/>
    <w:rsid w:val="14F9857B"/>
    <w:rsid w:val="155FCEFE"/>
    <w:rsid w:val="15803EFA"/>
    <w:rsid w:val="16041DC6"/>
    <w:rsid w:val="16E0D0B6"/>
    <w:rsid w:val="172F1078"/>
    <w:rsid w:val="17B5250D"/>
    <w:rsid w:val="1A574923"/>
    <w:rsid w:val="1A66E6F9"/>
    <w:rsid w:val="1B623C30"/>
    <w:rsid w:val="1BA39C85"/>
    <w:rsid w:val="1C94F437"/>
    <w:rsid w:val="1F345353"/>
    <w:rsid w:val="1F619CA7"/>
    <w:rsid w:val="20BD1A14"/>
    <w:rsid w:val="213D60AE"/>
    <w:rsid w:val="25CFE2F1"/>
    <w:rsid w:val="27502E53"/>
    <w:rsid w:val="29BE6A80"/>
    <w:rsid w:val="2B4D702E"/>
    <w:rsid w:val="2B59C887"/>
    <w:rsid w:val="2B60909B"/>
    <w:rsid w:val="2C7D0D9A"/>
    <w:rsid w:val="2D778390"/>
    <w:rsid w:val="2F3DDE36"/>
    <w:rsid w:val="2F4994C1"/>
    <w:rsid w:val="3077C9BD"/>
    <w:rsid w:val="31F9696F"/>
    <w:rsid w:val="3272EE47"/>
    <w:rsid w:val="33603789"/>
    <w:rsid w:val="3393933E"/>
    <w:rsid w:val="3477BB00"/>
    <w:rsid w:val="34A8ECFA"/>
    <w:rsid w:val="359823E7"/>
    <w:rsid w:val="36D1E00A"/>
    <w:rsid w:val="37475AD9"/>
    <w:rsid w:val="38FF4855"/>
    <w:rsid w:val="39A57467"/>
    <w:rsid w:val="39ADF92A"/>
    <w:rsid w:val="3A9C69E0"/>
    <w:rsid w:val="3C84EAF4"/>
    <w:rsid w:val="3CA905DE"/>
    <w:rsid w:val="3F316541"/>
    <w:rsid w:val="3F8211F9"/>
    <w:rsid w:val="3F98ECAE"/>
    <w:rsid w:val="3FAD7109"/>
    <w:rsid w:val="407B26E6"/>
    <w:rsid w:val="42270F04"/>
    <w:rsid w:val="429C4D4F"/>
    <w:rsid w:val="4332F55E"/>
    <w:rsid w:val="441B45A0"/>
    <w:rsid w:val="44489E63"/>
    <w:rsid w:val="467D125B"/>
    <w:rsid w:val="46F56B88"/>
    <w:rsid w:val="4A517992"/>
    <w:rsid w:val="4C8F58EB"/>
    <w:rsid w:val="4D7ED837"/>
    <w:rsid w:val="4F7D0A4D"/>
    <w:rsid w:val="4FC6D272"/>
    <w:rsid w:val="50127C61"/>
    <w:rsid w:val="503320CC"/>
    <w:rsid w:val="5148CD88"/>
    <w:rsid w:val="51BF5D90"/>
    <w:rsid w:val="53E4A2A0"/>
    <w:rsid w:val="546CBADB"/>
    <w:rsid w:val="54A8BCC3"/>
    <w:rsid w:val="5523F034"/>
    <w:rsid w:val="5626530C"/>
    <w:rsid w:val="5814E077"/>
    <w:rsid w:val="589F1C17"/>
    <w:rsid w:val="58A4F846"/>
    <w:rsid w:val="5977B44C"/>
    <w:rsid w:val="59870EE8"/>
    <w:rsid w:val="5A6CB25C"/>
    <w:rsid w:val="5AE9B3B4"/>
    <w:rsid w:val="5B47BC1C"/>
    <w:rsid w:val="5B8F608D"/>
    <w:rsid w:val="5BBFF222"/>
    <w:rsid w:val="5D554A80"/>
    <w:rsid w:val="5D5D08EF"/>
    <w:rsid w:val="5E6D814A"/>
    <w:rsid w:val="5FB9008F"/>
    <w:rsid w:val="5FB9508F"/>
    <w:rsid w:val="6031DE9B"/>
    <w:rsid w:val="6118D5B4"/>
    <w:rsid w:val="61AE27A5"/>
    <w:rsid w:val="63FEC1F6"/>
    <w:rsid w:val="6501B1B8"/>
    <w:rsid w:val="65690369"/>
    <w:rsid w:val="6C84C31C"/>
    <w:rsid w:val="6CCCBEBE"/>
    <w:rsid w:val="6D5AB900"/>
    <w:rsid w:val="6D6603BD"/>
    <w:rsid w:val="6E9CA0A9"/>
    <w:rsid w:val="6EFB554C"/>
    <w:rsid w:val="7094CDE7"/>
    <w:rsid w:val="70B59DEC"/>
    <w:rsid w:val="72130C74"/>
    <w:rsid w:val="723FF65D"/>
    <w:rsid w:val="72897BF6"/>
    <w:rsid w:val="72B24F1F"/>
    <w:rsid w:val="7450652C"/>
    <w:rsid w:val="75431036"/>
    <w:rsid w:val="754C98F9"/>
    <w:rsid w:val="7581545A"/>
    <w:rsid w:val="75BA7FEF"/>
    <w:rsid w:val="7605BDBD"/>
    <w:rsid w:val="7630D514"/>
    <w:rsid w:val="767B1367"/>
    <w:rsid w:val="772A1D31"/>
    <w:rsid w:val="781EC426"/>
    <w:rsid w:val="796F0119"/>
    <w:rsid w:val="7B5BA6FB"/>
    <w:rsid w:val="7C84A323"/>
    <w:rsid w:val="7DD658D3"/>
    <w:rsid w:val="7E6D08C5"/>
    <w:rsid w:val="7E9A82B1"/>
    <w:rsid w:val="7FC3B7B4"/>
    <w:rsid w:val="7FF9A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E16B5"/>
  <w15:docId w15:val="{7FA455D9-D670-406B-9327-7367FC3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78"/>
      <w:ind w:left="560" w:hanging="45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5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560" w:hanging="454"/>
      <w:jc w:val="both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126"/>
      <w:ind w:left="560" w:hanging="454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Header">
    <w:name w:val="header"/>
    <w:basedOn w:val="Normal"/>
    <w:link w:val="HeaderChar"/>
    <w:uiPriority w:val="99"/>
    <w:unhideWhenUsed/>
    <w:rsid w:val="004D4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FE6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D4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FE6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641F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F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FD1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FD1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D1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2B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2BD9"/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43B72"/>
    <w:rPr>
      <w:rFonts w:ascii="Arial" w:eastAsia="Arial" w:hAnsi="Arial" w:cs="Arial"/>
      <w:sz w:val="18"/>
      <w:szCs w:val="18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DA26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874C28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333"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3033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D49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E1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56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8F2D26"/>
    <w:pPr>
      <w:widowControl/>
      <w:tabs>
        <w:tab w:val="right" w:leader="dot" w:pos="10978"/>
      </w:tabs>
      <w:autoSpaceDE/>
      <w:autoSpaceDN/>
      <w:spacing w:after="100" w:line="259" w:lineRule="auto"/>
      <w:ind w:left="576" w:right="432"/>
    </w:pPr>
    <w:rPr>
      <w:rFonts w:eastAsia="Times New Roman"/>
      <w:b/>
      <w:noProof/>
      <w:color w:val="007F7B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3141A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3141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0E289A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289A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styleId="Mention">
    <w:name w:val="Mention"/>
    <w:basedOn w:val="DefaultParagraphFont"/>
    <w:uiPriority w:val="99"/>
    <w:unhideWhenUsed/>
    <w:rsid w:val="00E21E64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5E3E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5E3E9F"/>
  </w:style>
  <w:style w:type="character" w:customStyle="1" w:styleId="eop">
    <w:name w:val="eop"/>
    <w:basedOn w:val="DefaultParagraphFont"/>
    <w:rsid w:val="005E3E9F"/>
  </w:style>
  <w:style w:type="character" w:customStyle="1" w:styleId="tabchar">
    <w:name w:val="tabchar"/>
    <w:basedOn w:val="DefaultParagraphFont"/>
    <w:rsid w:val="005E3E9F"/>
  </w:style>
  <w:style w:type="character" w:customStyle="1" w:styleId="Heading2Char">
    <w:name w:val="Heading 2 Char"/>
    <w:basedOn w:val="DefaultParagraphFont"/>
    <w:link w:val="Heading2"/>
    <w:uiPriority w:val="1"/>
    <w:rsid w:val="00EE1D06"/>
    <w:rPr>
      <w:rFonts w:ascii="Arial" w:eastAsia="Arial" w:hAnsi="Arial" w:cs="Arial"/>
      <w:b/>
      <w:bCs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39534.pcdn.co/wp-content/uploads/2023/10/NPR-QS03-Admissions-Version-23_01_KUIC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cas.com/undergraduate/student-life/getting-student-support/changing-or-leaving-your-cours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39534.pcdn.co/wp-content/uploads/2023/08/Student-Protection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CA487AD5F5F27E44A1E8B98116222404" ma:contentTypeVersion="158" ma:contentTypeDescription="" ma:contentTypeScope="" ma:versionID="62a4ba8c10dedb2d05ea0cdba3862c98">
  <xsd:schema xmlns:xsd="http://www.w3.org/2001/XMLSchema" xmlns:xs="http://www.w3.org/2001/XMLSchema" xmlns:p="http://schemas.microsoft.com/office/2006/metadata/properties" xmlns:ns2="92bd0d1a-eda8-4bee-9c9b-7416f6076794" xmlns:ns3="fb5a2ac8-5953-44af-ae08-221e831b6ab8" targetNamespace="http://schemas.microsoft.com/office/2006/metadata/properties" ma:root="true" ma:fieldsID="7f4ff0c2f206b5844de2ac2678c15503" ns2:_="" ns3:_="">
    <xsd:import namespace="92bd0d1a-eda8-4bee-9c9b-7416f6076794"/>
    <xsd:import namespace="fb5a2ac8-5953-44af-ae08-221e831b6ab8"/>
    <xsd:element name="properties">
      <xsd:complexType>
        <xsd:sequence>
          <xsd:element name="documentManagement">
            <xsd:complexType>
              <xsd:all>
                <xsd:element ref="ns2:RelatedDocuments" minOccurs="0"/>
                <xsd:element ref="ns2:DocOwner" minOccurs="0"/>
                <xsd:element ref="ns2:FirstApprover" minOccurs="0"/>
                <xsd:element ref="ns2:SecondApprover" minOccurs="0"/>
                <xsd:element ref="ns2:WorkingDocumentID" minOccurs="0"/>
                <xsd:element ref="ns2:CDMS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CDMSDocumentNumber" minOccurs="0"/>
                <xsd:element ref="ns2:dc022fafdfbf4098b1ab91734595fdba" minOccurs="0"/>
                <xsd:element ref="ns2:d438e3ff698c45d6980bbe40b0a2fdbe" minOccurs="0"/>
                <xsd:element ref="ns2:bb9d527c1e8242d3900142e7d14f0c1a" minOccurs="0"/>
                <xsd:element ref="ns2:_dlc_DocIdPersistId" minOccurs="0"/>
                <xsd:element ref="ns2:TaxCatchAllLabel" minOccurs="0"/>
                <xsd:element ref="ns2:e3318295dfd54c93a327852594aa7829" minOccurs="0"/>
                <xsd:element ref="ns2:o0fa15bca0bd46f18b043009b98314ba" minOccurs="0"/>
                <xsd:element ref="ns2:TaxCatchAl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bbee8b3dad814e9b8e073cda2cfbecbc" minOccurs="0"/>
                <xsd:element ref="ns2:a652bdaa5b71476f9c629fe40b376602" minOccurs="0"/>
                <xsd:element ref="ns2:d6165b7420bf48e98904c4399eada25e" minOccurs="0"/>
                <xsd:element ref="ns2:i7b66ca4351e4cedaad6f855b011c7ca" minOccurs="0"/>
                <xsd:element ref="ns2:h39d73b1f17e49eda7a46bfc7183ea59" minOccurs="0"/>
                <xsd:element ref="ns2:l4fd92cb8f3049778e414659b3bcafc2" minOccurs="0"/>
                <xsd:element ref="ns2:_dlc_DocId" minOccurs="0"/>
                <xsd:element ref="ns2:pca88c9249764e07b8d837522b6d9677" minOccurs="0"/>
                <xsd:element ref="ns2:_dlc_DocIdUrl" minOccurs="0"/>
                <xsd:element ref="ns2:k572e4beb1cd467b9c796ad9df045e3c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2:m7efdf9ceb284a5e97a7f481068deb75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ae1304d08a024895939452836f62969b" minOccurs="0"/>
                <xsd:element ref="ns2:CDMSNextReviewDat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d0d1a-eda8-4bee-9c9b-7416f6076794" elementFormDefault="qualified">
    <xsd:import namespace="http://schemas.microsoft.com/office/2006/documentManagement/types"/>
    <xsd:import namespace="http://schemas.microsoft.com/office/infopath/2007/PartnerControls"/>
    <xsd:element name="RelatedDocuments" ma:index="10" nillable="true" ma:displayName="Related Documents" ma:internalName="RelatedDocuments">
      <xsd:simpleType>
        <xsd:restriction base="dms:Note"/>
      </xsd:simpleType>
    </xsd:element>
    <xsd:element name="DocOwner" ma:index="11" nillable="true" ma:displayName="Doc Owner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rstApprover" ma:index="13" nillable="true" ma:displayName="First Approver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Approver" ma:index="15" nillable="true" ma:displayName="Second Approver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orkingDocumentID" ma:index="17" nillable="true" ma:displayName="Working Document ID" ma:indexed="true" ma:internalName="WorkingDocumentID">
      <xsd:simpleType>
        <xsd:restriction base="dms:Text"/>
      </xsd:simpleType>
    </xsd:element>
    <xsd:element name="CDMSInternalReference" ma:index="18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2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23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4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5" nillable="true" ma:displayName="Date Published" ma:format="DateOnly" ma:internalName="DatePublished" ma:readOnly="false">
      <xsd:simpleType>
        <xsd:restriction base="dms:DateTime"/>
      </xsd:simpleType>
    </xsd:element>
    <xsd:element name="CDMSSubscribers" ma:index="26" nillable="true" ma:displayName="Entity Subscribers" ma:default="Navitas Limited" ma:hidden="true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itas Limited"/>
                    <xsd:enumeration value="Navitas Public Site"/>
                  </xsd:restriction>
                </xsd:simpleType>
              </xsd:element>
            </xsd:sequence>
          </xsd:extension>
        </xsd:complexContent>
      </xsd:complexType>
    </xsd:element>
    <xsd:element name="CDMSDocumentNumber" ma:index="28" nillable="true" ma:displayName="Document Number" ma:indexed="true" ma:internalName="CDMSDocumentNumber">
      <xsd:simpleType>
        <xsd:restriction base="dms:Text">
          <xsd:maxLength value="255"/>
        </xsd:restriction>
      </xsd:simpleType>
    </xsd:element>
    <xsd:element name="dc022fafdfbf4098b1ab91734595fdba" ma:index="29" nillable="true" ma:taxonomy="true" ma:internalName="dc022fafdfbf4098b1ab91734595fdba" ma:taxonomyFieldName="CDMSDocumentType" ma:displayName="Document Type" ma:indexed="true" ma:readOnly="false" ma:fieldId="{dc022faf-dfbf-4098-b1ab-91734595fdba}" ma:sspId="89bbe9fa-d8f7-408a-904b-e9b6ed491cd7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30" nillable="true" ma:taxonomy="true" ma:internalName="d438e3ff698c45d6980bbe40b0a2fdbe" ma:taxonomyFieldName="CDMSSecondApproverRole" ma:displayName="Second Approver Role" ma:default="" ma:fieldId="{d438e3ff-698c-45d6-980b-be40b0a2fdbe}" ma:sspId="89bbe9fa-d8f7-408a-904b-e9b6ed491cd7" ma:termSetId="f8803390-0796-4451-b688-fcd63dc173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9d527c1e8242d3900142e7d14f0c1a" ma:index="31" nillable="true" ma:taxonomy="true" ma:internalName="bb9d527c1e8242d3900142e7d14f0c1a" ma:taxonomyFieldName="PublishedCategory" ma:displayName="Published Category" ma:readOnly="false" ma:fieldId="{bb9d527c-1e82-42d3-9001-42e7d14f0c1a}" ma:sspId="89bbe9fa-d8f7-408a-904b-e9b6ed491cd7" ma:termSetId="ef524dde-dac9-45e2-9a48-7d940d5de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33" nillable="true" ma:displayName="Taxonomy Catch All Column1" ma:hidden="true" ma:list="{6e7f54c3-dbf9-43a3-94e6-6c67c473d8c4}" ma:internalName="TaxCatchAllLabel" ma:readOnly="true" ma:showField="CatchAllDataLabel" ma:web="92bd0d1a-eda8-4bee-9c9b-7416f6076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4" nillable="true" ma:taxonomy="true" ma:internalName="e3318295dfd54c93a327852594aa7829" ma:taxonomyFieldName="CDMSDocOwnerRole" ma:displayName="Doc Owner Role" ma:default="" ma:fieldId="{e3318295-dfd5-4c93-a327-852594aa7829}" ma:sspId="89bbe9fa-d8f7-408a-904b-e9b6ed491cd7" ma:termSetId="f8803390-0796-4451-b688-fcd63dc173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fa15bca0bd46f18b043009b98314ba" ma:index="35" nillable="true" ma:taxonomy="true" ma:internalName="o0fa15bca0bd46f18b043009b98314ba" ma:taxonomyFieldName="CDMSEntity" ma:displayName="Entity" ma:indexed="true" ma:default="8;#Navitas Limited|af39b128-5122-4aa1-ab0d-d5b84a1fec0f" ma:fieldId="{80fa15bc-a0bd-46f1-8b04-3009b98314ba}" ma:sspId="89bbe9fa-d8f7-408a-904b-e9b6ed491cd7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6e7f54c3-dbf9-43a3-94e6-6c67c473d8c4}" ma:internalName="TaxCatchAll" ma:showField="CatchAllData" ma:web="92bd0d1a-eda8-4bee-9c9b-7416f6076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7" nillable="true" ma:displayName="Pin It" ma:internalName="PinIt" ma:readOnly="false">
      <xsd:simpleType>
        <xsd:restriction base="dms:Text"/>
      </xsd:simpleType>
    </xsd:element>
    <xsd:element name="Suggestion" ma:index="38" nillable="true" ma:displayName="Suggestion" ma:internalName="Suggestion" ma:readOnly="false">
      <xsd:simpleType>
        <xsd:restriction base="dms:Text"/>
      </xsd:simpleType>
    </xsd:element>
    <xsd:element name="pad5ddd873de4443ae0c16900bbfb40c" ma:index="39" nillable="true" ma:taxonomy="true" ma:internalName="pad5ddd873de4443ae0c16900bbfb40c" ma:taxonomyFieldName="CDMSApproverRole" ma:displayName="Approver Role" ma:default="" ma:fieldId="{9ad5ddd8-73de-4443-ae0c-16900bbfb40c}" ma:sspId="89bbe9fa-d8f7-408a-904b-e9b6ed491cd7" ma:termSetId="f8803390-0796-4451-b688-fcd63dc173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0" nillable="true" ma:displayName="Allows Rebrand?" ma:default="Yes" ma:format="RadioButtons" ma:internalName="AllowsRebrand">
      <xsd:simpleType>
        <xsd:restriction base="dms:Choice">
          <xsd:enumeration value="Yes"/>
          <xsd:enumeration value="No"/>
        </xsd:restriction>
      </xsd:simpleType>
    </xsd:element>
    <xsd:element name="bbee8b3dad814e9b8e073cda2cfbecbc" ma:index="41" nillable="true" ma:taxonomy="true" ma:internalName="bbee8b3dad814e9b8e073cda2cfbecbc" ma:taxonomyFieldName="CDMSDivision" ma:displayName="Division" ma:indexed="true" ma:fieldId="{bbee8b3d-ad81-4e9b-8e07-3cda2cfbecbc}" ma:sspId="89bbe9fa-d8f7-408a-904b-e9b6ed491cd7" ma:termSetId="f531565a-668c-4546-9d58-a002317d4d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52bdaa5b71476f9c629fe40b376602" ma:index="43" nillable="true" ma:taxonomy="true" ma:internalName="a652bdaa5b71476f9c629fe40b376602" ma:taxonomyFieldName="CDMSBusinessUnit" ma:displayName="Business Unit" ma:indexed="true" ma:fieldId="{a652bdaa-5b71-476f-9c62-9fe40b376602}" ma:sspId="89bbe9fa-d8f7-408a-904b-e9b6ed491cd7" ma:termSetId="6b53771f-046d-489c-a730-37e690f983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65b7420bf48e98904c4399eada25e" ma:index="45" nillable="true" ma:taxonomy="true" ma:internalName="d6165b7420bf48e98904c4399eada25e" ma:taxonomyFieldName="CDMSSubsidiary" ma:displayName="Subsidiary" ma:indexed="true" ma:fieldId="{d6165b74-20bf-48e9-8904-c4399eada25e}" ma:sspId="89bbe9fa-d8f7-408a-904b-e9b6ed491cd7" ma:termSetId="de801a73-ad72-4ee3-a246-ecfd8dd5aa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b66ca4351e4cedaad6f855b011c7ca" ma:index="47" nillable="true" ma:taxonomy="true" ma:internalName="i7b66ca4351e4cedaad6f855b011c7ca" ma:taxonomyFieldName="CDMSRegion" ma:displayName="Region" ma:indexed="true" ma:fieldId="{27b66ca4-351e-4ced-aad6-f855b011c7ca}" ma:sspId="89bbe9fa-d8f7-408a-904b-e9b6ed491cd7" ma:termSetId="beba720e-d405-4685-a425-1949f24ee4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9d73b1f17e49eda7a46bfc7183ea59" ma:index="49" nillable="true" ma:taxonomy="true" ma:internalName="h39d73b1f17e49eda7a46bfc7183ea59" ma:taxonomyFieldName="CDMSCountry" ma:displayName="Country" ma:indexed="true" ma:fieldId="{139d73b1-f17e-49ed-a7a4-6bfc7183ea59}" ma:sspId="89bbe9fa-d8f7-408a-904b-e9b6ed491cd7" ma:termSetId="da2d7317-296d-4db5-8682-661edda7dc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d92cb8f3049778e414659b3bcafc2" ma:index="51" nillable="true" ma:taxonomy="true" ma:internalName="l4fd92cb8f3049778e414659b3bcafc2" ma:taxonomyFieldName="CDMSLanguage" ma:displayName="Language" ma:indexed="true" ma:fieldId="{54fd92cb-8f30-4977-8e41-4659b3bcafc2}" ma:sspId="89bbe9fa-d8f7-408a-904b-e9b6ed491cd7" ma:termSetId="d52c2c0d-b5bd-45fc-b84d-36572ec7c5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ca88c9249764e07b8d837522b6d9677" ma:index="53" nillable="true" ma:taxonomy="true" ma:internalName="pca88c9249764e07b8d837522b6d9677" ma:taxonomyFieldName="CDMSInformationClassification" ma:displayName="Information Classification" ma:indexed="true" ma:fieldId="{9ca88c92-4976-4e07-b8d8-37522b6d9677}" ma:sspId="89bbe9fa-d8f7-408a-904b-e9b6ed491cd7" ma:termSetId="b392387f-9df6-4841-b9fe-c0fd9acee7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572e4beb1cd467b9c796ad9df045e3c" ma:index="55" nillable="true" ma:taxonomy="true" ma:internalName="k572e4beb1cd467b9c796ad9df045e3c" ma:taxonomyFieldName="CDMSNotificationGroup" ma:displayName="Notification Group" ma:readOnly="false" ma:fieldId="{4572e4be-b1cd-467b-9c79-6ad9df045e3c}" ma:sspId="89bbe9fa-d8f7-408a-904b-e9b6ed491cd7" ma:termSetId="39bcdbc7-9a81-474c-9b16-abdca1eff1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fdf9ceb284a5e97a7f481068deb75" ma:index="61" nillable="true" ma:taxonomy="true" ma:internalName="m7efdf9ceb284a5e97a7f481068deb75" ma:taxonomyFieldName="CDMSDocAwareness" ma:displayName="Doc Awareness" ma:indexed="true" ma:default="84;#None|9f1d088c-18e8-4ac6-992f-d0012f9bef9e" ma:fieldId="{67efdf9c-eb28-4a5e-97a7-f481068deb75}" ma:sspId="89bbe9fa-d8f7-408a-904b-e9b6ed491cd7" ma:termSetId="1433f28d-5c9a-4428-bd95-3a78e5a29d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ae1304d08a024895939452836f62969b" ma:index="67" nillable="true" ma:taxonomy="true" ma:internalName="ae1304d08a024895939452836f62969b" ma:taxonomyFieldName="CDMSDepartment" ma:displayName="Department" ma:indexed="true" ma:readOnly="false" ma:fieldId="{ae1304d0-8a02-4895-9394-52836f62969b}" ma:sspId="89bbe9fa-d8f7-408a-904b-e9b6ed491cd7" ma:termSetId="e85d5bab-ebb1-47af-b02e-3d728cf1f6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NextReviewDate" ma:index="69" nillable="true" ma:displayName="Next Review Date" ma:format="DateOnly" ma:internalName="CDMSNextReview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2ac8-5953-44af-ae08-221e831b6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6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6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71" nillable="true" ma:taxonomy="true" ma:internalName="lcf76f155ced4ddcb4097134ff3c332f" ma:taxonomyFieldName="MediaServiceImageTags" ma:displayName="Image Tags" ma:readOnly="false" ma:fieldId="{5cf76f15-5ced-4ddc-b409-7134ff3c332f}" ma:taxonomyMulti="true" ma:sspId="89bbe9fa-d8f7-408a-904b-e9b6ed491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7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bd0d1a-eda8-4bee-9c9b-7416f6076794">
      <UserInfo>
        <DisplayName>Mike McNeilis</DisplayName>
        <AccountId>18</AccountId>
        <AccountType/>
      </UserInfo>
    </SharedWithUsers>
    <QualityControlled xmlns="92bd0d1a-eda8-4bee-9c9b-7416f6076794">Yes</QualityControlled>
    <dc022fafdfbf4098b1ab91734595fdba xmlns="92bd0d1a-eda8-4bee-9c9b-7416f60767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 - Policy</TermName>
          <TermId xmlns="http://schemas.microsoft.com/office/infopath/2007/PartnerControls">e0acc19d-5fab-4a56-977b-89267304d6fa</TermId>
        </TermInfo>
      </Terms>
    </dc022fafdfbf4098b1ab91734595fdba>
    <DocOwner xmlns="92bd0d1a-eda8-4bee-9c9b-7416f6076794">
      <UserInfo>
        <DisplayName>John Pyrah</DisplayName>
        <AccountId>220</AccountId>
        <AccountType/>
      </UserInfo>
    </DocOwner>
    <d6165b7420bf48e98904c4399eada25e xmlns="92bd0d1a-eda8-4bee-9c9b-7416f6076794">
      <Terms xmlns="http://schemas.microsoft.com/office/infopath/2007/PartnerControls"/>
    </d6165b7420bf48e98904c4399eada25e>
    <WorkingDocumentID xmlns="92bd0d1a-eda8-4bee-9c9b-7416f6076794">CDMS-815386935-2717</WorkingDocumentID>
    <CDMSDocumentNumber xmlns="92bd0d1a-eda8-4bee-9c9b-7416f6076794" xsi:nil="true"/>
    <ae1304d08a024895939452836f62969b xmlns="92bd0d1a-eda8-4bee-9c9b-7416f6076794">
      <Terms xmlns="http://schemas.microsoft.com/office/infopath/2007/PartnerControls"/>
    </ae1304d08a024895939452836f62969b>
    <k572e4beb1cd467b9c796ad9df045e3c xmlns="92bd0d1a-eda8-4bee-9c9b-7416f6076794">
      <Terms xmlns="http://schemas.microsoft.com/office/infopath/2007/PartnerControls"/>
    </k572e4beb1cd467b9c796ad9df045e3c>
    <m7efdf9ceb284a5e97a7f481068deb75 xmlns="92bd0d1a-eda8-4bee-9c9b-7416f60767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9f1d088c-18e8-4ac6-992f-d0012f9bef9e</TermId>
        </TermInfo>
      </Terms>
    </m7efdf9ceb284a5e97a7f481068deb75>
    <bbee8b3dad814e9b8e073cda2cfbecbc xmlns="92bd0d1a-eda8-4bee-9c9b-7416f60767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University Partnerships</TermName>
          <TermId xmlns="http://schemas.microsoft.com/office/infopath/2007/PartnerControls">94591a8e-04a1-4a80-947f-80b580ebc41e</TermId>
        </TermInfo>
      </Terms>
    </bbee8b3dad814e9b8e073cda2cfbecbc>
    <SecondApprover xmlns="92bd0d1a-eda8-4bee-9c9b-7416f6076794">
      <UserInfo>
        <DisplayName/>
        <AccountId xsi:nil="true"/>
        <AccountType/>
      </UserInfo>
    </SecondApprover>
    <CDMSInternalReference xmlns="92bd0d1a-eda8-4bee-9c9b-7416f6076794" xsi:nil="true"/>
    <a652bdaa5b71476f9c629fe40b376602 xmlns="92bd0d1a-eda8-4bee-9c9b-7416f60767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University Partnerships Europe</TermName>
          <TermId xmlns="http://schemas.microsoft.com/office/infopath/2007/PartnerControls">af49cbb1-c372-4a7b-b749-c95211917bd5</TermId>
        </TermInfo>
      </Terms>
    </a652bdaa5b71476f9c629fe40b376602>
    <pca88c9249764e07b8d837522b6d9677 xmlns="92bd0d1a-eda8-4bee-9c9b-7416f60767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6ddbcec5-24d9-421e-9c17-a40c4851e676</TermId>
        </TermInfo>
      </Terms>
    </pca88c9249764e07b8d837522b6d9677>
    <CDMSNextReviewDate xmlns="92bd0d1a-eda8-4bee-9c9b-7416f6076794">2024-09-28T10:00:00+00:00</CDMSNextReviewDate>
    <FirstApprover xmlns="92bd0d1a-eda8-4bee-9c9b-7416f6076794">
      <UserInfo>
        <DisplayName>Craig McIlwain</DisplayName>
        <AccountId>300</AccountId>
        <AccountType/>
      </UserInfo>
    </FirstApprover>
    <d438e3ff698c45d6980bbe40b0a2fdbe xmlns="92bd0d1a-eda8-4bee-9c9b-7416f6076794">
      <Terms xmlns="http://schemas.microsoft.com/office/infopath/2007/PartnerControls"/>
    </d438e3ff698c45d6980bbe40b0a2fdbe>
    <e3318295dfd54c93a327852594aa7829 xmlns="92bd0d1a-eda8-4bee-9c9b-7416f60767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Head of Regulation and Risk Manager (UP-Oxf)</TermName>
          <TermId xmlns="http://schemas.microsoft.com/office/infopath/2007/PartnerControls">d980872c-40b1-4322-8357-3e170fc85793</TermId>
        </TermInfo>
      </Terms>
    </e3318295dfd54c93a327852594aa7829>
    <pad5ddd873de4443ae0c16900bbfb40c xmlns="92bd0d1a-eda8-4bee-9c9b-7416f60767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of Operations, UPE</TermName>
          <TermId xmlns="http://schemas.microsoft.com/office/infopath/2007/PartnerControls">fbecad9d-4820-40ff-aef1-7919651ae0a7</TermId>
        </TermInfo>
      </Terms>
    </pad5ddd873de4443ae0c16900bbfb40c>
    <DatePublished xmlns="92bd0d1a-eda8-4bee-9c9b-7416f6076794">2023-09-28T10:00:00+00:00</DatePublished>
    <AllowsRebrand xmlns="92bd0d1a-eda8-4bee-9c9b-7416f6076794">Yes</AllowsRebrand>
    <h39d73b1f17e49eda7a46bfc7183ea59 xmlns="92bd0d1a-eda8-4bee-9c9b-7416f6076794">
      <Terms xmlns="http://schemas.microsoft.com/office/infopath/2007/PartnerControls"/>
    </h39d73b1f17e49eda7a46bfc7183ea59>
    <bb9d527c1e8242d3900142e7d14f0c1a xmlns="92bd0d1a-eda8-4bee-9c9b-7416f6076794">
      <Terms xmlns="http://schemas.microsoft.com/office/infopath/2007/PartnerControls"/>
    </bb9d527c1e8242d3900142e7d14f0c1a>
    <RevisionNumber xmlns="92bd0d1a-eda8-4bee-9c9b-7416f6076794">2</RevisionNumber>
    <TaxCatchAll xmlns="92bd0d1a-eda8-4bee-9c9b-7416f6076794">
      <Value>84</Value>
      <Value>371</Value>
      <Value>150</Value>
      <Value>145</Value>
      <Value>8</Value>
      <Value>7</Value>
      <Value>22</Value>
      <Value>361</Value>
      <Value>2</Value>
    </TaxCatchAll>
    <RelatedDocuments xmlns="92bd0d1a-eda8-4bee-9c9b-7416f6076794" xsi:nil="true"/>
    <LastApproverReviewDate xmlns="92bd0d1a-eda8-4bee-9c9b-7416f6076794">2023-09-28T10:00:00+00:00</LastApproverReviewDate>
    <o0fa15bca0bd46f18b043009b98314ba xmlns="92bd0d1a-eda8-4bee-9c9b-7416f60767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Navitas Limited</TermName>
          <TermId xmlns="http://schemas.microsoft.com/office/infopath/2007/PartnerControls">af39b128-5122-4aa1-ab0d-d5b84a1fec0f</TermId>
        </TermInfo>
      </Terms>
    </o0fa15bca0bd46f18b043009b98314ba>
    <i7b66ca4351e4cedaad6f855b011c7ca xmlns="92bd0d1a-eda8-4bee-9c9b-7416f6076794">
      <Terms xmlns="http://schemas.microsoft.com/office/infopath/2007/PartnerControls"/>
    </i7b66ca4351e4cedaad6f855b011c7ca>
    <CDMSSubscribers xmlns="92bd0d1a-eda8-4bee-9c9b-7416f6076794">
      <Value>Navitas Limited</Value>
      <Value>Navitas Public Site</Value>
    </CDMSSubscribers>
    <l4fd92cb8f3049778e414659b3bcafc2 xmlns="92bd0d1a-eda8-4bee-9c9b-7416f60767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c38caf66-1b0a-42f2-a97c-cca996e36c4d</TermId>
        </TermInfo>
      </Terms>
    </l4fd92cb8f3049778e414659b3bcafc2>
    <_dlc_DocId xmlns="92bd0d1a-eda8-4bee-9c9b-7416f6076794">CDMS-1926627992-1680</_dlc_DocId>
    <_dlc_DocIdUrl xmlns="92bd0d1a-eda8-4bee-9c9b-7416f6076794">
      <Url>https://navitas.sharepoint.com/sites/CDMS/_layouts/15/DocIdRedir.aspx?ID=CDMS-1926627992-1680</Url>
      <Description>CDMS-1926627992-1680</Description>
    </_dlc_DocIdUrl>
    <Suggestion xmlns="92bd0d1a-eda8-4bee-9c9b-7416f6076794" xsi:nil="true"/>
    <PinIt xmlns="92bd0d1a-eda8-4bee-9c9b-7416f6076794" xsi:nil="true"/>
    <lcf76f155ced4ddcb4097134ff3c332f xmlns="fb5a2ac8-5953-44af-ae08-221e831b6ab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9F372-CAF0-4ED8-A6B7-7D622C92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d0d1a-eda8-4bee-9c9b-7416f6076794"/>
    <ds:schemaRef ds:uri="fb5a2ac8-5953-44af-ae08-221e831b6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394FA-0718-4305-B86F-8A810EAC95E0}">
  <ds:schemaRefs>
    <ds:schemaRef ds:uri="http://schemas.microsoft.com/office/2006/metadata/properties"/>
    <ds:schemaRef ds:uri="http://schemas.microsoft.com/office/infopath/2007/PartnerControls"/>
    <ds:schemaRef ds:uri="92bd0d1a-eda8-4bee-9c9b-7416f6076794"/>
    <ds:schemaRef ds:uri="fb5a2ac8-5953-44af-ae08-221e831b6ab8"/>
  </ds:schemaRefs>
</ds:datastoreItem>
</file>

<file path=customXml/itemProps3.xml><?xml version="1.0" encoding="utf-8"?>
<ds:datastoreItem xmlns:ds="http://schemas.openxmlformats.org/officeDocument/2006/customXml" ds:itemID="{FF00F8DF-3D1E-4C6E-A905-81026C3AE8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93B27-E5F1-453B-831F-B4EB5C2E3C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2ABBD9-4226-41E3-A776-659ADF050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Navitas UK Ltd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NPR QS17 Student Transfer Policy - Version 23_01</dc:title>
  <dc:subject/>
  <dc:creator>Heidi Podd</dc:creator>
  <cp:keywords/>
  <dc:description/>
  <cp:lastModifiedBy>Eleanor Metcalfe</cp:lastModifiedBy>
  <cp:revision>3</cp:revision>
  <dcterms:created xsi:type="dcterms:W3CDTF">2023-08-30T08:46:00Z</dcterms:created>
  <dcterms:modified xsi:type="dcterms:W3CDTF">2023-11-10T15:48:00Z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2018-03-02T00:00:00Z</vt:filetime>
  </property>
  <property fmtid="{D5CDD505-2E9C-101B-9397-08002B2CF9AE}" pid="5" name="MSIP_Label_c3743136-c9a5-4893-8e59-78d6fc7ec77a_Enabled">
    <vt:lpwstr>true</vt:lpwstr>
  </property>
  <property fmtid="{D5CDD505-2E9C-101B-9397-08002B2CF9AE}" pid="6" name="MSIP_Label_c3743136-c9a5-4893-8e59-78d6fc7ec77a_SetDate">
    <vt:lpwstr>2022-09-22T14:04:58Z</vt:lpwstr>
  </property>
  <property fmtid="{D5CDD505-2E9C-101B-9397-08002B2CF9AE}" pid="7" name="MSIP_Label_c3743136-c9a5-4893-8e59-78d6fc7ec77a_Method">
    <vt:lpwstr>Privileged</vt:lpwstr>
  </property>
  <property fmtid="{D5CDD505-2E9C-101B-9397-08002B2CF9AE}" pid="8" name="MSIP_Label_c3743136-c9a5-4893-8e59-78d6fc7ec77a_Name">
    <vt:lpwstr>Internal</vt:lpwstr>
  </property>
  <property fmtid="{D5CDD505-2E9C-101B-9397-08002B2CF9AE}" pid="9" name="MSIP_Label_c3743136-c9a5-4893-8e59-78d6fc7ec77a_SiteId">
    <vt:lpwstr>bfe468e6-431d-4c6e-8694-0a590ad10cb3</vt:lpwstr>
  </property>
  <property fmtid="{D5CDD505-2E9C-101B-9397-08002B2CF9AE}" pid="10" name="MSIP_Label_c3743136-c9a5-4893-8e59-78d6fc7ec77a_ActionId">
    <vt:lpwstr>a2a007f8-9573-4917-ba36-56e56df2309c</vt:lpwstr>
  </property>
  <property fmtid="{D5CDD505-2E9C-101B-9397-08002B2CF9AE}" pid="11" name="MSIP_Label_c3743136-c9a5-4893-8e59-78d6fc7ec77a_ContentBits">
    <vt:lpwstr>2</vt:lpwstr>
  </property>
  <property fmtid="{D5CDD505-2E9C-101B-9397-08002B2CF9AE}" pid="12" name="ContentTypeId">
    <vt:lpwstr>0x0101008C460795D37CA44DB3DAB407F9197C3700E77AC28668BE6640A9AB72B11C80A42900CA487AD5F5F27E44A1E8B98116222404</vt:lpwstr>
  </property>
  <property fmtid="{D5CDD505-2E9C-101B-9397-08002B2CF9AE}" pid="13" name="_dlc_DocIdItemGuid">
    <vt:lpwstr>7e81faff-f243-4568-a856-3a9a81ef017b</vt:lpwstr>
  </property>
  <property fmtid="{D5CDD505-2E9C-101B-9397-08002B2CF9AE}" pid="14" name="Division">
    <vt:lpwstr>1;#Group|fd05952c-82a0-4245-a05f-d91ce64bcc4f</vt:lpwstr>
  </property>
  <property fmtid="{D5CDD505-2E9C-101B-9397-08002B2CF9AE}" pid="15" name="Business Unit">
    <vt:lpwstr/>
  </property>
  <property fmtid="{D5CDD505-2E9C-101B-9397-08002B2CF9AE}" pid="16" name="MediaServiceImageTags">
    <vt:lpwstr/>
  </property>
  <property fmtid="{D5CDD505-2E9C-101B-9397-08002B2CF9AE}" pid="17" name="xd_ProgID">
    <vt:lpwstr/>
  </property>
  <property fmtid="{D5CDD505-2E9C-101B-9397-08002B2CF9AE}" pid="18" name="_ColorH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_ColorTag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SharedWithUsers">
    <vt:lpwstr>18;#Mike McNeilis</vt:lpwstr>
  </property>
  <property fmtid="{D5CDD505-2E9C-101B-9397-08002B2CF9AE}" pid="26" name="_Emoji">
    <vt:lpwstr/>
  </property>
  <property fmtid="{D5CDD505-2E9C-101B-9397-08002B2CF9AE}" pid="27" name="CDMSEntity">
    <vt:lpwstr>8;#Navitas Limited|af39b128-5122-4aa1-ab0d-d5b84a1fec0f</vt:lpwstr>
  </property>
  <property fmtid="{D5CDD505-2E9C-101B-9397-08002B2CF9AE}" pid="28" name="CDMSDocAwareness">
    <vt:lpwstr>84;#None|9f1d088c-18e8-4ac6-992f-d0012f9bef9e</vt:lpwstr>
  </property>
  <property fmtid="{D5CDD505-2E9C-101B-9397-08002B2CF9AE}" pid="29" name="CDMSLanguage">
    <vt:lpwstr>7;#English|c38caf66-1b0a-42f2-a97c-cca996e36c4d</vt:lpwstr>
  </property>
  <property fmtid="{D5CDD505-2E9C-101B-9397-08002B2CF9AE}" pid="30" name="CDMSDocumentType">
    <vt:lpwstr>2;#POL - Policy|e0acc19d-5fab-4a56-977b-89267304d6fa</vt:lpwstr>
  </property>
  <property fmtid="{D5CDD505-2E9C-101B-9397-08002B2CF9AE}" pid="31" name="CDMSApproverRole">
    <vt:lpwstr>371;#Director of Operations, UPE|fbecad9d-4820-40ff-aef1-7919651ae0a7</vt:lpwstr>
  </property>
  <property fmtid="{D5CDD505-2E9C-101B-9397-08002B2CF9AE}" pid="32" name="CDMSBusinessUnit">
    <vt:lpwstr>150;#University Partnerships Europe|af49cbb1-c372-4a7b-b749-c95211917bd5</vt:lpwstr>
  </property>
  <property fmtid="{D5CDD505-2E9C-101B-9397-08002B2CF9AE}" pid="33" name="CDMSInformationClassification">
    <vt:lpwstr>145;#Public|6ddbcec5-24d9-421e-9c17-a40c4851e676</vt:lpwstr>
  </property>
  <property fmtid="{D5CDD505-2E9C-101B-9397-08002B2CF9AE}" pid="34" name="CDMSSubsidiary">
    <vt:lpwstr/>
  </property>
  <property fmtid="{D5CDD505-2E9C-101B-9397-08002B2CF9AE}" pid="35" name="CDMSDocOwnerRole">
    <vt:lpwstr>361;#Head of Regulation and Risk Manager (UP-Oxf)|d980872c-40b1-4322-8357-3e170fc85793</vt:lpwstr>
  </property>
  <property fmtid="{D5CDD505-2E9C-101B-9397-08002B2CF9AE}" pid="36" name="CDMSCountry">
    <vt:lpwstr/>
  </property>
  <property fmtid="{D5CDD505-2E9C-101B-9397-08002B2CF9AE}" pid="37" name="CDMSDepartment">
    <vt:lpwstr/>
  </property>
  <property fmtid="{D5CDD505-2E9C-101B-9397-08002B2CF9AE}" pid="38" name="CDMSNotificationGroup">
    <vt:lpwstr/>
  </property>
  <property fmtid="{D5CDD505-2E9C-101B-9397-08002B2CF9AE}" pid="39" name="CDMSRegion">
    <vt:lpwstr/>
  </property>
  <property fmtid="{D5CDD505-2E9C-101B-9397-08002B2CF9AE}" pid="40" name="CDMSDivision">
    <vt:lpwstr>22;#University Partnerships|94591a8e-04a1-4a80-947f-80b580ebc41e</vt:lpwstr>
  </property>
  <property fmtid="{D5CDD505-2E9C-101B-9397-08002B2CF9AE}" pid="41" name="PublishedCategory">
    <vt:lpwstr/>
  </property>
  <property fmtid="{D5CDD505-2E9C-101B-9397-08002B2CF9AE}" pid="42" name="CDMSSecondApproverRole">
    <vt:lpwstr/>
  </property>
  <property fmtid="{D5CDD505-2E9C-101B-9397-08002B2CF9AE}" pid="43" name="_SourceUrl">
    <vt:lpwstr/>
  </property>
  <property fmtid="{D5CDD505-2E9C-101B-9397-08002B2CF9AE}" pid="44" name="_SharedFileIndex">
    <vt:lpwstr/>
  </property>
  <property fmtid="{D5CDD505-2E9C-101B-9397-08002B2CF9AE}" pid="45" name="Order">
    <vt:r8>271700</vt:r8>
  </property>
  <property fmtid="{D5CDD505-2E9C-101B-9397-08002B2CF9AE}" pid="46" name="QPFlag">
    <vt:bool>false</vt:bool>
  </property>
  <property fmtid="{D5CDD505-2E9C-101B-9397-08002B2CF9AE}" pid="47" name="ReviewTiming">
    <vt:r8>12</vt:r8>
  </property>
</Properties>
</file>